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548" w:rsidRDefault="00490548" w:rsidP="007B47A9">
      <w:pPr>
        <w:pStyle w:val="NoSpacing"/>
        <w:ind w:left="360"/>
        <w:jc w:val="center"/>
        <w:rPr>
          <w:b/>
          <w:sz w:val="26"/>
          <w:szCs w:val="26"/>
        </w:rPr>
      </w:pPr>
    </w:p>
    <w:p w:rsidR="00647AFF" w:rsidRDefault="007B47A9" w:rsidP="00647AFF">
      <w:pPr>
        <w:pStyle w:val="NoSpacing"/>
        <w:ind w:left="360"/>
        <w:jc w:val="center"/>
        <w:rPr>
          <w:b/>
        </w:rPr>
      </w:pPr>
      <w:r w:rsidRPr="00D27A02">
        <w:rPr>
          <w:b/>
          <w:sz w:val="26"/>
          <w:szCs w:val="26"/>
        </w:rPr>
        <w:t>Min</w:t>
      </w:r>
      <w:r w:rsidR="00B14207">
        <w:rPr>
          <w:b/>
          <w:sz w:val="26"/>
          <w:szCs w:val="26"/>
        </w:rPr>
        <w:t>utes of Remuneration</w:t>
      </w:r>
      <w:r w:rsidRPr="00D27A02">
        <w:rPr>
          <w:b/>
          <w:sz w:val="26"/>
          <w:szCs w:val="26"/>
        </w:rPr>
        <w:t xml:space="preserve"> Committee</w:t>
      </w:r>
      <w:r w:rsidR="00705E23">
        <w:rPr>
          <w:b/>
          <w:sz w:val="26"/>
          <w:szCs w:val="26"/>
        </w:rPr>
        <w:t xml:space="preserve"> (Remco</w:t>
      </w:r>
      <w:r w:rsidR="00173C91">
        <w:rPr>
          <w:b/>
          <w:sz w:val="26"/>
          <w:szCs w:val="26"/>
        </w:rPr>
        <w:t>)</w:t>
      </w:r>
      <w:r w:rsidR="00647AFF">
        <w:rPr>
          <w:b/>
          <w:sz w:val="26"/>
          <w:szCs w:val="26"/>
        </w:rPr>
        <w:t xml:space="preserve"> </w:t>
      </w:r>
      <w:r w:rsidRPr="00D27A02">
        <w:rPr>
          <w:b/>
          <w:sz w:val="26"/>
          <w:szCs w:val="26"/>
        </w:rPr>
        <w:t>meeting</w:t>
      </w:r>
      <w:r w:rsidRPr="00D27A02">
        <w:rPr>
          <w:b/>
        </w:rPr>
        <w:t xml:space="preserve"> </w:t>
      </w:r>
    </w:p>
    <w:p w:rsidR="00A1429A" w:rsidRPr="00D27A02" w:rsidRDefault="00B14207" w:rsidP="00647AFF">
      <w:pPr>
        <w:pStyle w:val="NoSpacing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Monday 25 Nov</w:t>
      </w:r>
      <w:r w:rsidR="00750E3A">
        <w:rPr>
          <w:b/>
          <w:sz w:val="26"/>
          <w:szCs w:val="26"/>
        </w:rPr>
        <w:t>ember</w:t>
      </w:r>
      <w:r w:rsidR="008E5C0D" w:rsidRPr="00D27A02">
        <w:rPr>
          <w:b/>
          <w:sz w:val="26"/>
          <w:szCs w:val="26"/>
        </w:rPr>
        <w:t xml:space="preserve"> 2019</w:t>
      </w:r>
      <w:r>
        <w:rPr>
          <w:b/>
          <w:sz w:val="26"/>
          <w:szCs w:val="26"/>
        </w:rPr>
        <w:t xml:space="preserve"> at 10</w:t>
      </w:r>
      <w:r w:rsidR="008116E7" w:rsidRPr="00D27A02">
        <w:rPr>
          <w:b/>
          <w:sz w:val="26"/>
          <w:szCs w:val="26"/>
        </w:rPr>
        <w:t>am</w:t>
      </w:r>
    </w:p>
    <w:p w:rsidR="0027669F" w:rsidRDefault="0027669F" w:rsidP="0027669F">
      <w:pPr>
        <w:spacing w:after="0" w:line="240" w:lineRule="auto"/>
      </w:pPr>
    </w:p>
    <w:p w:rsidR="000920BA" w:rsidRDefault="0027669F" w:rsidP="00B14207">
      <w:pPr>
        <w:tabs>
          <w:tab w:val="left" w:pos="2127"/>
        </w:tabs>
        <w:spacing w:after="0" w:line="240" w:lineRule="auto"/>
      </w:pPr>
      <w:r w:rsidRPr="00D27A02">
        <w:rPr>
          <w:b/>
        </w:rPr>
        <w:t>Members Present:</w:t>
      </w:r>
      <w:r w:rsidR="009F35F9">
        <w:tab/>
      </w:r>
      <w:r w:rsidR="009B4BA9">
        <w:t xml:space="preserve"> </w:t>
      </w:r>
      <w:r w:rsidR="00B14207">
        <w:t xml:space="preserve">Marie Mallon </w:t>
      </w:r>
      <w:r w:rsidR="009B4BA9">
        <w:t>(Chair)</w:t>
      </w:r>
    </w:p>
    <w:p w:rsidR="00B14207" w:rsidRDefault="00B14207" w:rsidP="00B14207">
      <w:pPr>
        <w:tabs>
          <w:tab w:val="left" w:pos="2127"/>
        </w:tabs>
        <w:spacing w:after="0" w:line="240" w:lineRule="auto"/>
        <w:ind w:left="1440" w:firstLine="720"/>
      </w:pPr>
      <w:r>
        <w:t>Noel Hyndman</w:t>
      </w:r>
    </w:p>
    <w:p w:rsidR="00B14207" w:rsidRDefault="00B14207" w:rsidP="00B14207">
      <w:pPr>
        <w:tabs>
          <w:tab w:val="left" w:pos="2127"/>
        </w:tabs>
        <w:spacing w:after="0" w:line="240" w:lineRule="auto"/>
        <w:ind w:left="1440" w:firstLine="720"/>
      </w:pPr>
      <w:r>
        <w:t>Martin Pitt</w:t>
      </w:r>
    </w:p>
    <w:p w:rsidR="0027669F" w:rsidRDefault="000920BA" w:rsidP="00B14207">
      <w:pPr>
        <w:tabs>
          <w:tab w:val="left" w:pos="2127"/>
        </w:tabs>
        <w:spacing w:after="0" w:line="240" w:lineRule="auto"/>
        <w:ind w:left="1440" w:firstLine="720"/>
      </w:pPr>
      <w:r>
        <w:t>John Turkington</w:t>
      </w:r>
    </w:p>
    <w:p w:rsidR="0027669F" w:rsidRDefault="0027669F" w:rsidP="0027669F">
      <w:pPr>
        <w:spacing w:after="0" w:line="240" w:lineRule="auto"/>
      </w:pPr>
    </w:p>
    <w:p w:rsidR="0027669F" w:rsidRDefault="004356CF" w:rsidP="00B14207">
      <w:pPr>
        <w:spacing w:after="0" w:line="240" w:lineRule="auto"/>
      </w:pPr>
      <w:r w:rsidRPr="00D27A02">
        <w:rPr>
          <w:b/>
        </w:rPr>
        <w:t xml:space="preserve">In </w:t>
      </w:r>
      <w:r w:rsidR="00B14207">
        <w:rPr>
          <w:b/>
        </w:rPr>
        <w:t>Attendance:</w:t>
      </w:r>
      <w:r w:rsidR="00B14207">
        <w:tab/>
      </w:r>
      <w:r w:rsidR="00B14207">
        <w:tab/>
      </w:r>
      <w:r w:rsidR="0027669F">
        <w:t>Pamela McCreedy (Chief Operating Officer)</w:t>
      </w:r>
    </w:p>
    <w:p w:rsidR="0027669F" w:rsidRDefault="0027669F" w:rsidP="0027669F">
      <w:pPr>
        <w:spacing w:after="0" w:line="240" w:lineRule="auto"/>
      </w:pPr>
      <w:r>
        <w:tab/>
      </w:r>
      <w:r>
        <w:tab/>
      </w:r>
      <w:r>
        <w:tab/>
        <w:t>Rodney Allen (Director)</w:t>
      </w:r>
    </w:p>
    <w:p w:rsidR="004A1986" w:rsidRDefault="0027669F" w:rsidP="00B14207">
      <w:pPr>
        <w:spacing w:after="0" w:line="240" w:lineRule="auto"/>
      </w:pPr>
      <w:r>
        <w:tab/>
      </w:r>
      <w:r>
        <w:tab/>
      </w:r>
      <w:r>
        <w:tab/>
      </w:r>
      <w:r w:rsidR="00B14207">
        <w:t>Orla Kee (HR Manager)</w:t>
      </w:r>
    </w:p>
    <w:p w:rsidR="00B14207" w:rsidRPr="004A1986" w:rsidRDefault="00B14207" w:rsidP="00B14207">
      <w:pPr>
        <w:spacing w:after="0" w:line="240" w:lineRule="auto"/>
      </w:pPr>
      <w:r>
        <w:tab/>
      </w:r>
      <w:r>
        <w:tab/>
      </w:r>
      <w:r>
        <w:tab/>
        <w:t>Anne McMurray (Anne McMurray Deve</w:t>
      </w:r>
      <w:r w:rsidR="0071681D">
        <w:t>lopment Ltd</w:t>
      </w:r>
      <w:r w:rsidR="00C374D6">
        <w:t>)</w:t>
      </w:r>
      <w:r>
        <w:t xml:space="preserve"> agenda item 3</w:t>
      </w:r>
    </w:p>
    <w:p w:rsidR="004356CF" w:rsidRDefault="009D0FCE" w:rsidP="008F4923">
      <w:pPr>
        <w:spacing w:after="0" w:line="240" w:lineRule="auto"/>
        <w:ind w:left="1440" w:firstLine="720"/>
      </w:pPr>
      <w:r>
        <w:t>Louise Donnelly (</w:t>
      </w:r>
      <w:r w:rsidR="00D15831">
        <w:t xml:space="preserve">Committee </w:t>
      </w:r>
      <w:r w:rsidR="00D23912">
        <w:t>Secretary</w:t>
      </w:r>
      <w:r>
        <w:t>)</w:t>
      </w:r>
      <w:r w:rsidR="00574970">
        <w:tab/>
      </w:r>
    </w:p>
    <w:p w:rsidR="0027669F" w:rsidRDefault="00574970" w:rsidP="00C514B8">
      <w:pPr>
        <w:spacing w:after="0" w:line="240" w:lineRule="auto"/>
        <w:ind w:left="1440" w:firstLine="720"/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669F" w:rsidTr="0027669F">
        <w:tc>
          <w:tcPr>
            <w:tcW w:w="9016" w:type="dxa"/>
          </w:tcPr>
          <w:p w:rsidR="009D0FCE" w:rsidRDefault="009F35F9" w:rsidP="00263EC8">
            <w:pPr>
              <w:ind w:left="313"/>
            </w:pPr>
            <w:r>
              <w:t>The Chair we</w:t>
            </w:r>
            <w:r w:rsidR="00EE5AB6">
              <w:t>lcomed members to the meeting and advised</w:t>
            </w:r>
            <w:r w:rsidR="00514D55">
              <w:t xml:space="preserve"> that agend</w:t>
            </w:r>
            <w:r w:rsidR="00C51CD8">
              <w:t xml:space="preserve">a item 6 would be </w:t>
            </w:r>
            <w:r w:rsidR="00263EC8">
              <w:t>deferred for consideration by the Audit and Risk Assurance Committee (ARAC).</w:t>
            </w:r>
            <w:r w:rsidR="0012607A">
              <w:br/>
            </w:r>
            <w:r w:rsidR="0094417A">
              <w:tab/>
            </w:r>
          </w:p>
        </w:tc>
      </w:tr>
      <w:tr w:rsidR="001B4698" w:rsidTr="001B4698">
        <w:tc>
          <w:tcPr>
            <w:tcW w:w="9016" w:type="dxa"/>
          </w:tcPr>
          <w:p w:rsidR="001B4698" w:rsidRPr="001B4698" w:rsidRDefault="001B4698" w:rsidP="001B4698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Apologies</w:t>
            </w:r>
          </w:p>
          <w:p w:rsidR="001B4698" w:rsidRPr="001B4698" w:rsidRDefault="008F4923" w:rsidP="00FB7A3E">
            <w:pPr>
              <w:ind w:left="738"/>
            </w:pPr>
            <w:r>
              <w:t>No apologies were noted.</w:t>
            </w:r>
            <w:r w:rsidR="003F4623">
              <w:t xml:space="preserve">  </w:t>
            </w:r>
          </w:p>
          <w:p w:rsidR="001B4698" w:rsidRDefault="001B4698" w:rsidP="0070725E">
            <w:pPr>
              <w:ind w:left="360"/>
            </w:pPr>
          </w:p>
        </w:tc>
      </w:tr>
      <w:tr w:rsidR="00E511E5" w:rsidTr="0027669F">
        <w:tc>
          <w:tcPr>
            <w:tcW w:w="9016" w:type="dxa"/>
          </w:tcPr>
          <w:p w:rsidR="00E511E5" w:rsidRDefault="0033717C" w:rsidP="001B4698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Declaration of Conflicts of Interest</w:t>
            </w:r>
          </w:p>
          <w:p w:rsidR="00E511E5" w:rsidRDefault="00E511E5" w:rsidP="00FB7A3E">
            <w:pPr>
              <w:pStyle w:val="ListParagraph"/>
              <w:ind w:left="738"/>
            </w:pPr>
            <w:r>
              <w:t>Ther</w:t>
            </w:r>
            <w:r w:rsidR="00732EFC">
              <w:t>e were no issues declared by</w:t>
            </w:r>
            <w:r>
              <w:t xml:space="preserve"> Committee members or attendees</w:t>
            </w:r>
            <w:r w:rsidR="009F35F9">
              <w:t>.</w:t>
            </w:r>
          </w:p>
          <w:p w:rsidR="00E511E5" w:rsidRPr="00E511E5" w:rsidRDefault="00E511E5" w:rsidP="00E511E5">
            <w:pPr>
              <w:pStyle w:val="ListParagraph"/>
              <w:ind w:left="313"/>
            </w:pPr>
          </w:p>
        </w:tc>
      </w:tr>
      <w:tr w:rsidR="004A1986" w:rsidTr="0027669F">
        <w:tc>
          <w:tcPr>
            <w:tcW w:w="9016" w:type="dxa"/>
          </w:tcPr>
          <w:p w:rsidR="002F045C" w:rsidRDefault="00514D55" w:rsidP="00B14207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514D55">
              <w:rPr>
                <w:b/>
              </w:rPr>
              <w:t>Role Profile Review – Anne McMurray</w:t>
            </w:r>
          </w:p>
          <w:p w:rsidR="00CF087D" w:rsidRDefault="001C27D7" w:rsidP="00CF087D">
            <w:pPr>
              <w:pStyle w:val="ListParagrap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The</w:t>
            </w:r>
            <w:r w:rsidR="00C374D6">
              <w:rPr>
                <w:bCs/>
                <w:color w:val="000000" w:themeColor="text1"/>
              </w:rPr>
              <w:t xml:space="preserve"> </w:t>
            </w:r>
            <w:r w:rsidR="00911C4C">
              <w:rPr>
                <w:bCs/>
                <w:color w:val="000000" w:themeColor="text1"/>
              </w:rPr>
              <w:t xml:space="preserve">draft report </w:t>
            </w:r>
            <w:r w:rsidR="003E51D8">
              <w:rPr>
                <w:bCs/>
                <w:color w:val="000000" w:themeColor="text1"/>
              </w:rPr>
              <w:t>had previously</w:t>
            </w:r>
            <w:r w:rsidR="00A5683A">
              <w:rPr>
                <w:bCs/>
                <w:color w:val="000000" w:themeColor="text1"/>
              </w:rPr>
              <w:t xml:space="preserve"> </w:t>
            </w:r>
            <w:r w:rsidR="00C374D6">
              <w:rPr>
                <w:bCs/>
                <w:color w:val="000000" w:themeColor="text1"/>
              </w:rPr>
              <w:t>been circulated to members</w:t>
            </w:r>
            <w:r w:rsidR="00125919">
              <w:rPr>
                <w:bCs/>
                <w:color w:val="000000" w:themeColor="text1"/>
              </w:rPr>
              <w:t xml:space="preserve"> and</w:t>
            </w:r>
            <w:r w:rsidR="00911C4C">
              <w:rPr>
                <w:bCs/>
                <w:color w:val="000000" w:themeColor="text1"/>
              </w:rPr>
              <w:t xml:space="preserve"> </w:t>
            </w:r>
            <w:r w:rsidR="00E53DA3">
              <w:rPr>
                <w:bCs/>
                <w:color w:val="000000" w:themeColor="text1"/>
              </w:rPr>
              <w:t>Anne McMurray</w:t>
            </w:r>
            <w:r w:rsidR="00911C4C">
              <w:rPr>
                <w:bCs/>
                <w:color w:val="000000" w:themeColor="text1"/>
              </w:rPr>
              <w:t xml:space="preserve"> </w:t>
            </w:r>
            <w:r w:rsidR="00391880">
              <w:rPr>
                <w:bCs/>
                <w:color w:val="000000" w:themeColor="text1"/>
              </w:rPr>
              <w:t>summarised</w:t>
            </w:r>
            <w:r w:rsidR="00CA40AB">
              <w:rPr>
                <w:bCs/>
                <w:color w:val="000000" w:themeColor="text1"/>
              </w:rPr>
              <w:t xml:space="preserve"> progress on the review</w:t>
            </w:r>
            <w:r w:rsidR="005E35E3">
              <w:rPr>
                <w:bCs/>
                <w:color w:val="000000" w:themeColor="text1"/>
              </w:rPr>
              <w:t xml:space="preserve"> to date. </w:t>
            </w:r>
            <w:r w:rsidR="00C374D6">
              <w:rPr>
                <w:bCs/>
                <w:color w:val="000000" w:themeColor="text1"/>
              </w:rPr>
              <w:t xml:space="preserve"> </w:t>
            </w:r>
            <w:r w:rsidR="005E35E3">
              <w:rPr>
                <w:bCs/>
                <w:color w:val="000000" w:themeColor="text1"/>
              </w:rPr>
              <w:t>Staff</w:t>
            </w:r>
            <w:r w:rsidR="003E51D8">
              <w:rPr>
                <w:bCs/>
                <w:color w:val="000000" w:themeColor="text1"/>
              </w:rPr>
              <w:t xml:space="preserve"> engagement was key</w:t>
            </w:r>
            <w:r w:rsidR="00C374D6">
              <w:rPr>
                <w:bCs/>
                <w:color w:val="000000" w:themeColor="text1"/>
              </w:rPr>
              <w:t xml:space="preserve"> </w:t>
            </w:r>
            <w:r w:rsidR="003E51D8">
              <w:rPr>
                <w:bCs/>
                <w:color w:val="000000" w:themeColor="text1"/>
              </w:rPr>
              <w:t>t</w:t>
            </w:r>
            <w:r w:rsidR="003E3223">
              <w:rPr>
                <w:bCs/>
                <w:color w:val="000000" w:themeColor="text1"/>
              </w:rPr>
              <w:t xml:space="preserve">hroughout the </w:t>
            </w:r>
            <w:r w:rsidR="00EB7216">
              <w:rPr>
                <w:bCs/>
                <w:color w:val="000000" w:themeColor="text1"/>
              </w:rPr>
              <w:t>Review and</w:t>
            </w:r>
            <w:r w:rsidR="003E51D8">
              <w:rPr>
                <w:bCs/>
                <w:color w:val="000000" w:themeColor="text1"/>
              </w:rPr>
              <w:t xml:space="preserve"> </w:t>
            </w:r>
            <w:r w:rsidR="00697186">
              <w:rPr>
                <w:bCs/>
                <w:color w:val="000000" w:themeColor="text1"/>
              </w:rPr>
              <w:t xml:space="preserve">around 60 staff participated in the various meetings, focus groups and clinics.  </w:t>
            </w:r>
          </w:p>
          <w:p w:rsidR="00C374D6" w:rsidRDefault="00C374D6" w:rsidP="00CF087D">
            <w:pPr>
              <w:pStyle w:val="ListParagraph"/>
            </w:pPr>
          </w:p>
          <w:p w:rsidR="00EB7216" w:rsidRDefault="00EB7216" w:rsidP="00EB7216">
            <w:pPr>
              <w:pStyle w:val="ListParagraph"/>
            </w:pPr>
            <w:r>
              <w:t>Following discussion</w:t>
            </w:r>
            <w:r w:rsidR="00E45117">
              <w:t xml:space="preserve"> members agreed that</w:t>
            </w:r>
            <w:r w:rsidR="00173C91">
              <w:t>,</w:t>
            </w:r>
            <w:r w:rsidR="00E45117">
              <w:t xml:space="preserve"> subject to minor amendment</w:t>
            </w:r>
            <w:r w:rsidR="00173C91">
              <w:t>,</w:t>
            </w:r>
            <w:r>
              <w:t xml:space="preserve"> </w:t>
            </w:r>
            <w:r w:rsidR="00911C4C">
              <w:t xml:space="preserve">they </w:t>
            </w:r>
            <w:r w:rsidR="00263EC8">
              <w:t>were content with the conclusions and recommendations</w:t>
            </w:r>
            <w:r>
              <w:t xml:space="preserve"> raised in the report.  Anne McMurray thanked members for their input</w:t>
            </w:r>
            <w:r w:rsidR="00226F64">
              <w:t xml:space="preserve"> and agreed to update the report </w:t>
            </w:r>
            <w:r>
              <w:t xml:space="preserve">to reflect the outcome of the discussion. </w:t>
            </w:r>
          </w:p>
          <w:p w:rsidR="00911C4C" w:rsidRDefault="00911C4C" w:rsidP="00EB7216">
            <w:pPr>
              <w:pStyle w:val="ListParagraph"/>
            </w:pPr>
          </w:p>
          <w:p w:rsidR="00911C4C" w:rsidRDefault="00911C4C" w:rsidP="00EB7216">
            <w:pPr>
              <w:pStyle w:val="ListParagraph"/>
            </w:pPr>
            <w:r>
              <w:t xml:space="preserve">The </w:t>
            </w:r>
            <w:r w:rsidR="00263EC8">
              <w:t>next stage in the</w:t>
            </w:r>
            <w:r>
              <w:t xml:space="preserve"> process is</w:t>
            </w:r>
            <w:r w:rsidR="00263EC8">
              <w:t xml:space="preserve"> to present the findings to</w:t>
            </w:r>
            <w:r>
              <w:t xml:space="preserve"> a joint Director and Audit Manager workshop scheduled for 9 December 2019 with a further workshop</w:t>
            </w:r>
            <w:r w:rsidR="00263EC8">
              <w:t xml:space="preserve"> for all</w:t>
            </w:r>
            <w:r>
              <w:t xml:space="preserve"> staff scheduled for</w:t>
            </w:r>
            <w:r w:rsidR="00263EC8">
              <w:t xml:space="preserve"> 16</w:t>
            </w:r>
            <w:r>
              <w:t xml:space="preserve"> December 2019.</w:t>
            </w:r>
          </w:p>
          <w:p w:rsidR="00911C4C" w:rsidRPr="00CF087D" w:rsidRDefault="00911C4C" w:rsidP="00EB7216">
            <w:pPr>
              <w:pStyle w:val="ListParagraph"/>
            </w:pPr>
          </w:p>
        </w:tc>
      </w:tr>
      <w:tr w:rsidR="009C26C9" w:rsidTr="0027669F">
        <w:tc>
          <w:tcPr>
            <w:tcW w:w="9016" w:type="dxa"/>
          </w:tcPr>
          <w:p w:rsidR="00AF5E17" w:rsidRDefault="00514D55" w:rsidP="00514D55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0A1164">
              <w:rPr>
                <w:b/>
              </w:rPr>
              <w:t>Director Recruitment</w:t>
            </w:r>
          </w:p>
          <w:p w:rsidR="005E35E3" w:rsidRDefault="000F23B1" w:rsidP="000F23B1">
            <w:pPr>
              <w:pStyle w:val="ListParagraph"/>
            </w:pPr>
            <w:r>
              <w:t>P</w:t>
            </w:r>
            <w:r w:rsidR="008D4B1A">
              <w:t>amela</w:t>
            </w:r>
            <w:r>
              <w:t xml:space="preserve"> McCreedy updated members on the Director Recruitment exercise.   </w:t>
            </w:r>
            <w:r w:rsidR="008D4B1A">
              <w:t>The closing date for the competition is 9 December with interviews scheduled to take place mid-January</w:t>
            </w:r>
            <w:r w:rsidR="000A3241">
              <w:t xml:space="preserve"> 2020.  I</w:t>
            </w:r>
            <w:r w:rsidR="008D4B1A">
              <w:t>t is anticipated that off</w:t>
            </w:r>
            <w:r w:rsidR="00173C91">
              <w:t>ers of employment will be made</w:t>
            </w:r>
            <w:r w:rsidR="008D4B1A">
              <w:t xml:space="preserve"> to successful candidates</w:t>
            </w:r>
            <w:r w:rsidR="000A3241">
              <w:t xml:space="preserve"> on</w:t>
            </w:r>
            <w:r w:rsidR="008D4B1A">
              <w:t xml:space="preserve"> 17 January 2020.  Pamela thanked members for their feedback and support</w:t>
            </w:r>
            <w:r w:rsidR="0057587F">
              <w:t xml:space="preserve"> to date</w:t>
            </w:r>
            <w:r w:rsidR="008D4B1A">
              <w:t xml:space="preserve"> with the recruitment exercise.</w:t>
            </w:r>
          </w:p>
          <w:p w:rsidR="008D4B1A" w:rsidRPr="000A1164" w:rsidRDefault="008D4B1A" w:rsidP="000F23B1">
            <w:pPr>
              <w:pStyle w:val="ListParagraph"/>
              <w:rPr>
                <w:b/>
              </w:rPr>
            </w:pPr>
          </w:p>
        </w:tc>
      </w:tr>
      <w:tr w:rsidR="007A1C30" w:rsidTr="0027669F">
        <w:tc>
          <w:tcPr>
            <w:tcW w:w="9016" w:type="dxa"/>
          </w:tcPr>
          <w:p w:rsidR="007A1C30" w:rsidRDefault="00514D55" w:rsidP="00514D5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Pay – 1 April 2020</w:t>
            </w:r>
          </w:p>
          <w:p w:rsidR="0057587F" w:rsidRDefault="008A7EAE" w:rsidP="008A7EAE">
            <w:pPr>
              <w:pStyle w:val="ListParagraph"/>
              <w:autoSpaceDE w:val="0"/>
              <w:autoSpaceDN w:val="0"/>
              <w:adjustRightInd w:val="0"/>
            </w:pPr>
            <w:r>
              <w:t xml:space="preserve">Rodney Allen and Orla Kee briefed members on the current </w:t>
            </w:r>
            <w:r w:rsidR="00587FFD">
              <w:t xml:space="preserve">draft </w:t>
            </w:r>
            <w:r>
              <w:t xml:space="preserve">pay proposal.   </w:t>
            </w:r>
            <w:r w:rsidR="00263EC8">
              <w:t>The existing</w:t>
            </w:r>
            <w:r w:rsidR="0057587F">
              <w:t xml:space="preserve"> two year pay </w:t>
            </w:r>
            <w:r w:rsidR="00263EC8">
              <w:t>agreement</w:t>
            </w:r>
            <w:r w:rsidR="00173C91">
              <w:t xml:space="preserve"> is due to expire</w:t>
            </w:r>
            <w:r>
              <w:t xml:space="preserve"> on 31 March 2020</w:t>
            </w:r>
            <w:r w:rsidR="001C27D7">
              <w:t xml:space="preserve"> and it is anticipated</w:t>
            </w:r>
            <w:r>
              <w:t xml:space="preserve"> the new pay proposal </w:t>
            </w:r>
            <w:r w:rsidR="00263EC8">
              <w:t>can be negotiated to take</w:t>
            </w:r>
            <w:r>
              <w:t xml:space="preserve"> effect on 1 April 2020 with no need for </w:t>
            </w:r>
            <w:r>
              <w:lastRenderedPageBreak/>
              <w:t>delay or</w:t>
            </w:r>
            <w:r w:rsidR="00263EC8">
              <w:t xml:space="preserve"> make</w:t>
            </w:r>
            <w:r>
              <w:t xml:space="preserve"> back payments.  </w:t>
            </w:r>
            <w:r w:rsidR="00587FFD">
              <w:t>The c</w:t>
            </w:r>
            <w:r w:rsidR="001C27D7">
              <w:t>urrent proposal has been prepared</w:t>
            </w:r>
            <w:r w:rsidR="00587FFD">
              <w:t xml:space="preserve"> for consultation with TUS in December</w:t>
            </w:r>
          </w:p>
          <w:p w:rsidR="008A7EAE" w:rsidRDefault="008A7EAE" w:rsidP="008A7EAE">
            <w:pPr>
              <w:pStyle w:val="ListParagraph"/>
              <w:autoSpaceDE w:val="0"/>
              <w:autoSpaceDN w:val="0"/>
              <w:adjustRightInd w:val="0"/>
            </w:pPr>
          </w:p>
          <w:p w:rsidR="008A7EAE" w:rsidRDefault="00587FFD" w:rsidP="008A7EAE">
            <w:pPr>
              <w:pStyle w:val="ListParagraph"/>
              <w:autoSpaceDE w:val="0"/>
              <w:autoSpaceDN w:val="0"/>
              <w:adjustRightInd w:val="0"/>
            </w:pPr>
            <w:r>
              <w:t xml:space="preserve">A </w:t>
            </w:r>
            <w:r w:rsidR="008A7EAE">
              <w:t xml:space="preserve">final paper summarising pay negotiations will be </w:t>
            </w:r>
            <w:r w:rsidR="00173C91">
              <w:t>presented to Rem Com</w:t>
            </w:r>
            <w:r w:rsidR="008A7EAE">
              <w:t xml:space="preserve"> in advance of any sign off on a final pay deal.</w:t>
            </w:r>
            <w:r w:rsidR="00263EC8">
              <w:t xml:space="preserve">  Members discussed current arrangements and the wider position in relation to public sector pay.  Members were content that management proceed in the way proposed.</w:t>
            </w:r>
          </w:p>
          <w:p w:rsidR="008A7EAE" w:rsidRPr="0057587F" w:rsidRDefault="008A7EAE" w:rsidP="008A7EAE">
            <w:pPr>
              <w:pStyle w:val="ListParagraph"/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AF5E17" w:rsidTr="0027669F">
        <w:tc>
          <w:tcPr>
            <w:tcW w:w="9016" w:type="dxa"/>
          </w:tcPr>
          <w:p w:rsidR="00AF5E17" w:rsidRPr="00514D55" w:rsidRDefault="00647AFF" w:rsidP="00514D55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lastRenderedPageBreak/>
              <w:t>A</w:t>
            </w:r>
            <w:r w:rsidR="00514D55" w:rsidRPr="00514D55">
              <w:rPr>
                <w:b/>
              </w:rPr>
              <w:t>.O.B.</w:t>
            </w:r>
          </w:p>
          <w:p w:rsidR="00514D55" w:rsidRDefault="00645077" w:rsidP="00514D55">
            <w:pPr>
              <w:pStyle w:val="ListParagraph"/>
            </w:pPr>
            <w:r>
              <w:rPr>
                <w:b/>
              </w:rPr>
              <w:t>6</w:t>
            </w:r>
            <w:r w:rsidR="00514D55" w:rsidRPr="00514D55">
              <w:rPr>
                <w:b/>
              </w:rPr>
              <w:t>.1</w:t>
            </w:r>
            <w:r w:rsidR="00514D55" w:rsidRPr="00514D55">
              <w:rPr>
                <w:b/>
              </w:rPr>
              <w:tab/>
              <w:t>Date of next meeting</w:t>
            </w:r>
            <w:r w:rsidR="00514D55">
              <w:t xml:space="preserve"> </w:t>
            </w:r>
            <w:r w:rsidR="002C5B0C">
              <w:t>–</w:t>
            </w:r>
            <w:r w:rsidR="00514D55">
              <w:t xml:space="preserve"> </w:t>
            </w:r>
            <w:r w:rsidR="00263EC8">
              <w:t>A meeting will be scheduled potentially in</w:t>
            </w:r>
            <w:r w:rsidR="002C5B0C">
              <w:t xml:space="preserve"> February 2020.</w:t>
            </w:r>
          </w:p>
          <w:p w:rsidR="00907AC1" w:rsidRPr="00E93D8A" w:rsidRDefault="00907AC1" w:rsidP="00514D55">
            <w:pPr>
              <w:pStyle w:val="ListParagraph"/>
            </w:pPr>
          </w:p>
        </w:tc>
      </w:tr>
    </w:tbl>
    <w:p w:rsidR="00C514B8" w:rsidRDefault="00C514B8"/>
    <w:p w:rsidR="00705A0B" w:rsidRDefault="00705A0B">
      <w:r>
        <w:br w:type="page"/>
      </w:r>
    </w:p>
    <w:p w:rsidR="00705A0B" w:rsidRPr="00D27A02" w:rsidRDefault="006A64B8" w:rsidP="00705A0B">
      <w:pPr>
        <w:spacing w:after="20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Remuneration Committee</w:t>
      </w:r>
    </w:p>
    <w:p w:rsidR="00705A0B" w:rsidRPr="00D27A02" w:rsidRDefault="000D30A0" w:rsidP="00705A0B">
      <w:pPr>
        <w:spacing w:after="200" w:line="276" w:lineRule="auto"/>
        <w:jc w:val="center"/>
        <w:rPr>
          <w:b/>
          <w:color w:val="44546A" w:themeColor="text2"/>
          <w:sz w:val="26"/>
          <w:szCs w:val="26"/>
        </w:rPr>
      </w:pPr>
      <w:r>
        <w:rPr>
          <w:b/>
          <w:sz w:val="26"/>
          <w:szCs w:val="26"/>
        </w:rPr>
        <w:t>25 November 2019</w:t>
      </w:r>
      <w:r w:rsidR="00705A0B" w:rsidRPr="00D27A02">
        <w:rPr>
          <w:b/>
          <w:sz w:val="26"/>
          <w:szCs w:val="26"/>
        </w:rPr>
        <w:t xml:space="preserve"> – Matters arising from the meeting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3397"/>
        <w:gridCol w:w="2098"/>
        <w:gridCol w:w="1730"/>
        <w:gridCol w:w="2097"/>
      </w:tblGrid>
      <w:tr w:rsidR="00705A0B" w:rsidTr="00844746">
        <w:tc>
          <w:tcPr>
            <w:tcW w:w="339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/>
              <w:right w:val="single" w:sz="4" w:space="0" w:color="5B9BD5" w:themeColor="accent1"/>
            </w:tcBorders>
            <w:shd w:val="clear" w:color="auto" w:fill="DEEAF6" w:themeFill="accent1" w:themeFillTint="33"/>
            <w:hideMark/>
          </w:tcPr>
          <w:p w:rsidR="00705A0B" w:rsidRPr="00746488" w:rsidRDefault="00705A0B" w:rsidP="00844746">
            <w:pPr>
              <w:rPr>
                <w:b/>
              </w:rPr>
            </w:pPr>
            <w:r w:rsidRPr="00746488">
              <w:rPr>
                <w:b/>
              </w:rPr>
              <w:t>ISSUE</w:t>
            </w:r>
          </w:p>
        </w:tc>
        <w:tc>
          <w:tcPr>
            <w:tcW w:w="209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/>
              <w:right w:val="single" w:sz="4" w:space="0" w:color="5B9BD5" w:themeColor="accent1"/>
            </w:tcBorders>
            <w:shd w:val="clear" w:color="auto" w:fill="DEEAF6" w:themeFill="accent1" w:themeFillTint="33"/>
            <w:hideMark/>
          </w:tcPr>
          <w:p w:rsidR="00705A0B" w:rsidRPr="00746488" w:rsidRDefault="00705A0B" w:rsidP="00844746">
            <w:pPr>
              <w:rPr>
                <w:b/>
              </w:rPr>
            </w:pPr>
            <w:r w:rsidRPr="00746488">
              <w:rPr>
                <w:b/>
              </w:rPr>
              <w:t>TARGET DATE</w:t>
            </w:r>
          </w:p>
        </w:tc>
        <w:tc>
          <w:tcPr>
            <w:tcW w:w="173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/>
              <w:right w:val="single" w:sz="4" w:space="0" w:color="5B9BD5" w:themeColor="accent1"/>
            </w:tcBorders>
            <w:shd w:val="clear" w:color="auto" w:fill="DEEAF6" w:themeFill="accent1" w:themeFillTint="33"/>
            <w:hideMark/>
          </w:tcPr>
          <w:p w:rsidR="00705A0B" w:rsidRPr="00746488" w:rsidRDefault="00705A0B" w:rsidP="00844746">
            <w:pPr>
              <w:rPr>
                <w:b/>
              </w:rPr>
            </w:pPr>
            <w:r w:rsidRPr="00746488">
              <w:rPr>
                <w:b/>
              </w:rPr>
              <w:t>RESPONSIBILITY</w:t>
            </w:r>
          </w:p>
        </w:tc>
        <w:tc>
          <w:tcPr>
            <w:tcW w:w="209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/>
              <w:right w:val="single" w:sz="4" w:space="0" w:color="5B9BD5" w:themeColor="accent1"/>
            </w:tcBorders>
            <w:shd w:val="clear" w:color="auto" w:fill="DEEAF6" w:themeFill="accent1" w:themeFillTint="33"/>
            <w:hideMark/>
          </w:tcPr>
          <w:p w:rsidR="00705A0B" w:rsidRPr="00746488" w:rsidRDefault="00705A0B" w:rsidP="00844746">
            <w:pPr>
              <w:rPr>
                <w:b/>
              </w:rPr>
            </w:pPr>
            <w:r w:rsidRPr="00746488">
              <w:rPr>
                <w:b/>
              </w:rPr>
              <w:t>PROGRESS/</w:t>
            </w:r>
          </w:p>
          <w:p w:rsidR="00705A0B" w:rsidRPr="00746488" w:rsidRDefault="00705A0B" w:rsidP="00844746">
            <w:pPr>
              <w:rPr>
                <w:b/>
              </w:rPr>
            </w:pPr>
            <w:r w:rsidRPr="00746488">
              <w:rPr>
                <w:b/>
              </w:rPr>
              <w:t>OUTCOME</w:t>
            </w:r>
          </w:p>
        </w:tc>
      </w:tr>
      <w:tr w:rsidR="00705A0B" w:rsidTr="00844746">
        <w:tc>
          <w:tcPr>
            <w:tcW w:w="9322" w:type="dxa"/>
            <w:gridSpan w:val="4"/>
            <w:tcBorders>
              <w:top w:val="single" w:sz="4" w:space="0" w:color="5B9BD5"/>
              <w:left w:val="single" w:sz="4" w:space="0" w:color="auto"/>
              <w:bottom w:val="single" w:sz="4" w:space="0" w:color="5B9BD5"/>
              <w:right w:val="single" w:sz="4" w:space="0" w:color="auto"/>
            </w:tcBorders>
            <w:shd w:val="clear" w:color="auto" w:fill="FFFFFF" w:themeFill="background1"/>
            <w:hideMark/>
          </w:tcPr>
          <w:p w:rsidR="00705A0B" w:rsidRPr="00746488" w:rsidRDefault="00705A0B" w:rsidP="0084474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</w:tr>
      <w:tr w:rsidR="00705A0B" w:rsidTr="00844746">
        <w:tc>
          <w:tcPr>
            <w:tcW w:w="9322" w:type="dxa"/>
            <w:gridSpan w:val="4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auto"/>
            </w:tcBorders>
            <w:shd w:val="clear" w:color="auto" w:fill="DEEAF6" w:themeFill="accent1" w:themeFillTint="33"/>
          </w:tcPr>
          <w:p w:rsidR="00705A0B" w:rsidRDefault="00705A0B" w:rsidP="0071681D">
            <w:pPr>
              <w:ind w:left="29"/>
              <w:jc w:val="center"/>
            </w:pPr>
            <w:r w:rsidRPr="00746488">
              <w:rPr>
                <w:b/>
              </w:rPr>
              <w:t>Issues arising</w:t>
            </w:r>
            <w:r w:rsidR="0071681D">
              <w:rPr>
                <w:b/>
              </w:rPr>
              <w:t xml:space="preserve"> from meeting of 25 November 2019</w:t>
            </w:r>
          </w:p>
        </w:tc>
      </w:tr>
      <w:tr w:rsidR="00B3677E" w:rsidTr="00B3677E">
        <w:tc>
          <w:tcPr>
            <w:tcW w:w="3397" w:type="dxa"/>
            <w:tcBorders>
              <w:top w:val="single" w:sz="4" w:space="0" w:color="5B9BD5"/>
              <w:left w:val="single" w:sz="4" w:space="0" w:color="5B9BD5" w:themeColor="accent1"/>
              <w:bottom w:val="single" w:sz="4" w:space="0" w:color="5B9BD5"/>
              <w:right w:val="single" w:sz="4" w:space="0" w:color="5B9BD5" w:themeColor="accent1"/>
            </w:tcBorders>
          </w:tcPr>
          <w:p w:rsidR="00B3677E" w:rsidRDefault="00B3677E" w:rsidP="00B3677E"/>
        </w:tc>
        <w:tc>
          <w:tcPr>
            <w:tcW w:w="2098" w:type="dxa"/>
            <w:tcBorders>
              <w:top w:val="single" w:sz="4" w:space="0" w:color="5B9BD5"/>
              <w:left w:val="single" w:sz="4" w:space="0" w:color="5B9BD5" w:themeColor="accent1"/>
              <w:bottom w:val="single" w:sz="4" w:space="0" w:color="5B9BD5"/>
              <w:right w:val="single" w:sz="4" w:space="0" w:color="5B9BD5" w:themeColor="accent1"/>
            </w:tcBorders>
          </w:tcPr>
          <w:p w:rsidR="00B3677E" w:rsidRDefault="00B3677E" w:rsidP="0056310B"/>
        </w:tc>
        <w:tc>
          <w:tcPr>
            <w:tcW w:w="1730" w:type="dxa"/>
            <w:tcBorders>
              <w:top w:val="single" w:sz="4" w:space="0" w:color="5B9BD5"/>
              <w:left w:val="single" w:sz="4" w:space="0" w:color="5B9BD5" w:themeColor="accent1"/>
              <w:bottom w:val="single" w:sz="4" w:space="0" w:color="5B9BD5"/>
              <w:right w:val="single" w:sz="4" w:space="0" w:color="5B9BD5" w:themeColor="accent1"/>
            </w:tcBorders>
          </w:tcPr>
          <w:p w:rsidR="00B3677E" w:rsidRDefault="00B3677E" w:rsidP="00844746"/>
        </w:tc>
        <w:tc>
          <w:tcPr>
            <w:tcW w:w="2097" w:type="dxa"/>
            <w:tcBorders>
              <w:top w:val="single" w:sz="4" w:space="0" w:color="5B9BD5"/>
              <w:left w:val="single" w:sz="4" w:space="0" w:color="5B9BD5" w:themeColor="accent1"/>
              <w:bottom w:val="single" w:sz="4" w:space="0" w:color="5B9BD5"/>
              <w:right w:val="single" w:sz="4" w:space="0" w:color="5B9BD5" w:themeColor="accent1"/>
            </w:tcBorders>
          </w:tcPr>
          <w:p w:rsidR="0056310B" w:rsidRDefault="0056310B" w:rsidP="00844746">
            <w:pPr>
              <w:ind w:left="29"/>
            </w:pPr>
          </w:p>
        </w:tc>
      </w:tr>
      <w:tr w:rsidR="00B3677E" w:rsidTr="00CC4C44">
        <w:tc>
          <w:tcPr>
            <w:tcW w:w="3397" w:type="dxa"/>
            <w:tcBorders>
              <w:top w:val="single" w:sz="4" w:space="0" w:color="5B9BD5"/>
              <w:left w:val="single" w:sz="4" w:space="0" w:color="5B9BD5" w:themeColor="accent1"/>
              <w:bottom w:val="single" w:sz="4" w:space="0" w:color="5B9BD5"/>
              <w:right w:val="single" w:sz="4" w:space="0" w:color="5B9BD5" w:themeColor="accent1"/>
            </w:tcBorders>
          </w:tcPr>
          <w:p w:rsidR="00B3677E" w:rsidRDefault="00B3677E" w:rsidP="00CC4C44">
            <w:pPr>
              <w:pStyle w:val="ListParagraph"/>
              <w:ind w:left="0"/>
            </w:pPr>
          </w:p>
        </w:tc>
        <w:tc>
          <w:tcPr>
            <w:tcW w:w="2098" w:type="dxa"/>
            <w:tcBorders>
              <w:top w:val="single" w:sz="4" w:space="0" w:color="5B9BD5"/>
              <w:left w:val="single" w:sz="4" w:space="0" w:color="5B9BD5" w:themeColor="accent1"/>
              <w:bottom w:val="single" w:sz="4" w:space="0" w:color="5B9BD5"/>
              <w:right w:val="single" w:sz="4" w:space="0" w:color="5B9BD5" w:themeColor="accent1"/>
            </w:tcBorders>
          </w:tcPr>
          <w:p w:rsidR="00B3677E" w:rsidRDefault="00B3677E" w:rsidP="00844746"/>
        </w:tc>
        <w:tc>
          <w:tcPr>
            <w:tcW w:w="1730" w:type="dxa"/>
            <w:tcBorders>
              <w:top w:val="single" w:sz="4" w:space="0" w:color="5B9BD5"/>
              <w:left w:val="single" w:sz="4" w:space="0" w:color="5B9BD5" w:themeColor="accent1"/>
              <w:bottom w:val="single" w:sz="4" w:space="0" w:color="5B9BD5"/>
              <w:right w:val="single" w:sz="4" w:space="0" w:color="5B9BD5" w:themeColor="accent1"/>
            </w:tcBorders>
          </w:tcPr>
          <w:p w:rsidR="00B3677E" w:rsidRDefault="00B3677E" w:rsidP="00844746"/>
        </w:tc>
        <w:tc>
          <w:tcPr>
            <w:tcW w:w="2097" w:type="dxa"/>
            <w:tcBorders>
              <w:top w:val="single" w:sz="4" w:space="0" w:color="5B9BD5"/>
              <w:left w:val="single" w:sz="4" w:space="0" w:color="5B9BD5" w:themeColor="accent1"/>
              <w:bottom w:val="single" w:sz="4" w:space="0" w:color="5B9BD5"/>
              <w:right w:val="single" w:sz="4" w:space="0" w:color="5B9BD5" w:themeColor="accent1"/>
            </w:tcBorders>
          </w:tcPr>
          <w:p w:rsidR="00B3677E" w:rsidRDefault="00B3677E" w:rsidP="00844746">
            <w:pPr>
              <w:ind w:left="29"/>
            </w:pPr>
          </w:p>
        </w:tc>
      </w:tr>
      <w:tr w:rsidR="00CC4C44" w:rsidTr="00844746">
        <w:tc>
          <w:tcPr>
            <w:tcW w:w="3397" w:type="dxa"/>
            <w:tcBorders>
              <w:top w:val="single" w:sz="4" w:space="0" w:color="5B9BD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CC4C44" w:rsidRPr="00B3677E" w:rsidRDefault="00CC4C44" w:rsidP="0056310B">
            <w:pPr>
              <w:spacing w:line="256" w:lineRule="auto"/>
              <w:rPr>
                <w:b/>
                <w:color w:val="000000" w:themeColor="text1"/>
              </w:rPr>
            </w:pPr>
          </w:p>
        </w:tc>
        <w:tc>
          <w:tcPr>
            <w:tcW w:w="2098" w:type="dxa"/>
            <w:tcBorders>
              <w:top w:val="single" w:sz="4" w:space="0" w:color="5B9BD5"/>
              <w:left w:val="single" w:sz="4" w:space="0" w:color="5B9BD5" w:themeColor="accent1"/>
              <w:bottom w:val="single" w:sz="4" w:space="0" w:color="5B9BD5"/>
              <w:right w:val="single" w:sz="4" w:space="0" w:color="5B9BD5" w:themeColor="accent1"/>
            </w:tcBorders>
          </w:tcPr>
          <w:p w:rsidR="00CC4C44" w:rsidRDefault="00CC4C44" w:rsidP="00844746"/>
        </w:tc>
        <w:tc>
          <w:tcPr>
            <w:tcW w:w="1730" w:type="dxa"/>
            <w:tcBorders>
              <w:top w:val="single" w:sz="4" w:space="0" w:color="5B9BD5"/>
              <w:left w:val="single" w:sz="4" w:space="0" w:color="5B9BD5" w:themeColor="accent1"/>
              <w:bottom w:val="single" w:sz="4" w:space="0" w:color="5B9BD5"/>
              <w:right w:val="single" w:sz="4" w:space="0" w:color="5B9BD5" w:themeColor="accent1"/>
            </w:tcBorders>
          </w:tcPr>
          <w:p w:rsidR="00CC4C44" w:rsidRDefault="00CC4C44" w:rsidP="00844746"/>
        </w:tc>
        <w:tc>
          <w:tcPr>
            <w:tcW w:w="2097" w:type="dxa"/>
            <w:tcBorders>
              <w:top w:val="single" w:sz="4" w:space="0" w:color="5B9BD5"/>
              <w:left w:val="single" w:sz="4" w:space="0" w:color="5B9BD5" w:themeColor="accent1"/>
              <w:bottom w:val="single" w:sz="4" w:space="0" w:color="5B9BD5"/>
              <w:right w:val="single" w:sz="4" w:space="0" w:color="5B9BD5" w:themeColor="accent1"/>
            </w:tcBorders>
          </w:tcPr>
          <w:p w:rsidR="00CC4C44" w:rsidRDefault="00CC4C44" w:rsidP="00844746">
            <w:pPr>
              <w:ind w:left="29"/>
            </w:pPr>
          </w:p>
        </w:tc>
      </w:tr>
    </w:tbl>
    <w:p w:rsidR="00984644" w:rsidRPr="005A48AB" w:rsidRDefault="00984644" w:rsidP="005A48AB"/>
    <w:sectPr w:rsidR="00984644" w:rsidRPr="005A48A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8B5" w:rsidRDefault="00D428B5" w:rsidP="004028BF">
      <w:pPr>
        <w:spacing w:after="0" w:line="240" w:lineRule="auto"/>
      </w:pPr>
      <w:r>
        <w:separator/>
      </w:r>
    </w:p>
  </w:endnote>
  <w:endnote w:type="continuationSeparator" w:id="0">
    <w:p w:rsidR="00D428B5" w:rsidRDefault="00D428B5" w:rsidP="00402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70469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27EF" w:rsidRDefault="00D927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48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028BF" w:rsidRDefault="004028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8B5" w:rsidRDefault="00D428B5" w:rsidP="004028BF">
      <w:pPr>
        <w:spacing w:after="0" w:line="240" w:lineRule="auto"/>
      </w:pPr>
      <w:r>
        <w:separator/>
      </w:r>
    </w:p>
  </w:footnote>
  <w:footnote w:type="continuationSeparator" w:id="0">
    <w:p w:rsidR="00D428B5" w:rsidRDefault="00D428B5" w:rsidP="00402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48" w:rsidRPr="00AC5586" w:rsidRDefault="00490548" w:rsidP="00490548">
    <w:pPr>
      <w:pStyle w:val="Header"/>
      <w:jc w:val="right"/>
    </w:pPr>
    <w:bookmarkStart w:id="0" w:name="_GoBack"/>
    <w:r>
      <w:rPr>
        <w:rFonts w:ascii="Open Sans" w:hAnsi="Open Sans"/>
        <w:noProof/>
        <w:color w:val="1D2997"/>
        <w:lang w:eastAsia="en-GB"/>
      </w:rPr>
      <w:drawing>
        <wp:anchor distT="0" distB="0" distL="114300" distR="114300" simplePos="0" relativeHeight="251657216" behindDoc="1" locked="0" layoutInCell="1" allowOverlap="1" wp14:anchorId="5876BE77" wp14:editId="5E75C9F9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1362075" cy="541020"/>
          <wp:effectExtent l="0" t="0" r="9525" b="0"/>
          <wp:wrapTight wrapText="bothSides">
            <wp:wrapPolygon edited="0">
              <wp:start x="0" y="0"/>
              <wp:lineTo x="0" y="20535"/>
              <wp:lineTo x="21449" y="20535"/>
              <wp:lineTo x="21449" y="0"/>
              <wp:lineTo x="0" y="0"/>
            </wp:wrapPolygon>
          </wp:wrapTight>
          <wp:docPr id="1" name="Picture 1" descr="Northern Ireland Audit Office">
            <a:hlinkClick xmlns:a="http://schemas.openxmlformats.org/drawingml/2006/main" r:id="rId1" tooltip="&quot;Hom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rthern Ireland Audit Office">
                    <a:hlinkClick r:id="rId1" tooltip="&quot;Hom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71681D">
      <w:rPr>
        <w:rFonts w:cstheme="minorHAnsi"/>
        <w:smallCaps/>
        <w:color w:val="ED7D31" w:themeColor="accent2"/>
        <w:sz w:val="36"/>
        <w:szCs w:val="36"/>
      </w:rPr>
      <w:t>Remuneration Committee</w:t>
    </w:r>
  </w:p>
  <w:p w:rsidR="00490548" w:rsidRPr="00B14D83" w:rsidRDefault="00490548" w:rsidP="00750E3A">
    <w:pPr>
      <w:spacing w:after="0" w:line="240" w:lineRule="auto"/>
      <w:ind w:left="504"/>
      <w:jc w:val="right"/>
      <w:rPr>
        <w:rFonts w:cstheme="minorHAnsi"/>
        <w:smallCaps/>
        <w:color w:val="ED7D31" w:themeColor="accent2"/>
        <w:sz w:val="36"/>
        <w:szCs w:val="36"/>
      </w:rPr>
    </w:pPr>
  </w:p>
  <w:p w:rsidR="004028BF" w:rsidRPr="00B97769" w:rsidRDefault="004028BF" w:rsidP="00490548">
    <w:pPr>
      <w:spacing w:after="0"/>
      <w:ind w:left="50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1C2C"/>
    <w:multiLevelType w:val="hybridMultilevel"/>
    <w:tmpl w:val="0C740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E476E"/>
    <w:multiLevelType w:val="hybridMultilevel"/>
    <w:tmpl w:val="820EFBEC"/>
    <w:lvl w:ilvl="0" w:tplc="21947E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22AE3"/>
    <w:multiLevelType w:val="hybridMultilevel"/>
    <w:tmpl w:val="22347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0173CD"/>
    <w:multiLevelType w:val="hybridMultilevel"/>
    <w:tmpl w:val="212E23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F60D1"/>
    <w:multiLevelType w:val="hybridMultilevel"/>
    <w:tmpl w:val="08F4EE98"/>
    <w:lvl w:ilvl="0" w:tplc="BDDE8D5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650CE"/>
    <w:multiLevelType w:val="hybridMultilevel"/>
    <w:tmpl w:val="83F49820"/>
    <w:lvl w:ilvl="0" w:tplc="85FEC0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C186A"/>
    <w:multiLevelType w:val="hybridMultilevel"/>
    <w:tmpl w:val="81CCEC80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3FFA1AFC"/>
    <w:multiLevelType w:val="hybridMultilevel"/>
    <w:tmpl w:val="211A6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C4CA2"/>
    <w:multiLevelType w:val="hybridMultilevel"/>
    <w:tmpl w:val="5F0A9D74"/>
    <w:lvl w:ilvl="0" w:tplc="11CAB1D2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735858"/>
    <w:multiLevelType w:val="hybridMultilevel"/>
    <w:tmpl w:val="F8CC3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254C2"/>
    <w:multiLevelType w:val="hybridMultilevel"/>
    <w:tmpl w:val="98023282"/>
    <w:lvl w:ilvl="0" w:tplc="38A6B692">
      <w:start w:val="1"/>
      <w:numFmt w:val="bullet"/>
      <w:lvlText w:val="-"/>
      <w:lvlJc w:val="left"/>
      <w:pPr>
        <w:ind w:left="216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7" w:hanging="360"/>
      </w:pPr>
      <w:rPr>
        <w:rFonts w:ascii="Wingdings" w:hAnsi="Wingdings" w:hint="default"/>
      </w:rPr>
    </w:lvl>
  </w:abstractNum>
  <w:abstractNum w:abstractNumId="11" w15:restartNumberingAfterBreak="0">
    <w:nsid w:val="5AA377DC"/>
    <w:multiLevelType w:val="hybridMultilevel"/>
    <w:tmpl w:val="5258671A"/>
    <w:lvl w:ilvl="0" w:tplc="11CAB1D2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D0B2F52"/>
    <w:multiLevelType w:val="multilevel"/>
    <w:tmpl w:val="1340E3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5DC52618"/>
    <w:multiLevelType w:val="hybridMultilevel"/>
    <w:tmpl w:val="36CC7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8A6B69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A6B40"/>
    <w:multiLevelType w:val="hybridMultilevel"/>
    <w:tmpl w:val="751C4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991FD5"/>
    <w:multiLevelType w:val="hybridMultilevel"/>
    <w:tmpl w:val="497A2920"/>
    <w:lvl w:ilvl="0" w:tplc="C07E2C98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A77CF"/>
    <w:multiLevelType w:val="multilevel"/>
    <w:tmpl w:val="5978E93E"/>
    <w:lvl w:ilvl="0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56C1E4F"/>
    <w:multiLevelType w:val="hybridMultilevel"/>
    <w:tmpl w:val="052820E4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38A6B692">
      <w:start w:val="1"/>
      <w:numFmt w:val="bullet"/>
      <w:lvlText w:val="-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666F025B"/>
    <w:multiLevelType w:val="hybridMultilevel"/>
    <w:tmpl w:val="212E23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96E1C"/>
    <w:multiLevelType w:val="hybridMultilevel"/>
    <w:tmpl w:val="09569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605D5"/>
    <w:multiLevelType w:val="hybridMultilevel"/>
    <w:tmpl w:val="211A6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E7070"/>
    <w:multiLevelType w:val="hybridMultilevel"/>
    <w:tmpl w:val="6498B5A6"/>
    <w:lvl w:ilvl="0" w:tplc="4348AA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A6B69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B4338"/>
    <w:multiLevelType w:val="hybridMultilevel"/>
    <w:tmpl w:val="E2DCB4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5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7"/>
  </w:num>
  <w:num w:numId="10">
    <w:abstractNumId w:val="20"/>
  </w:num>
  <w:num w:numId="11">
    <w:abstractNumId w:val="21"/>
  </w:num>
  <w:num w:numId="12">
    <w:abstractNumId w:val="15"/>
  </w:num>
  <w:num w:numId="13">
    <w:abstractNumId w:val="19"/>
  </w:num>
  <w:num w:numId="14">
    <w:abstractNumId w:val="17"/>
  </w:num>
  <w:num w:numId="15">
    <w:abstractNumId w:val="22"/>
  </w:num>
  <w:num w:numId="16">
    <w:abstractNumId w:val="2"/>
  </w:num>
  <w:num w:numId="17">
    <w:abstractNumId w:val="14"/>
  </w:num>
  <w:num w:numId="18">
    <w:abstractNumId w:val="16"/>
  </w:num>
  <w:num w:numId="19">
    <w:abstractNumId w:val="0"/>
  </w:num>
  <w:num w:numId="20">
    <w:abstractNumId w:val="18"/>
  </w:num>
  <w:num w:numId="21">
    <w:abstractNumId w:val="4"/>
  </w:num>
  <w:num w:numId="22">
    <w:abstractNumId w:val="10"/>
  </w:num>
  <w:num w:numId="23">
    <w:abstractNumId w:val="1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9F"/>
    <w:rsid w:val="000041EA"/>
    <w:rsid w:val="00004F82"/>
    <w:rsid w:val="000108F5"/>
    <w:rsid w:val="00010EB8"/>
    <w:rsid w:val="0002281C"/>
    <w:rsid w:val="00022FE5"/>
    <w:rsid w:val="0002400E"/>
    <w:rsid w:val="00037800"/>
    <w:rsid w:val="00050D3D"/>
    <w:rsid w:val="00052419"/>
    <w:rsid w:val="0006371A"/>
    <w:rsid w:val="00070E9E"/>
    <w:rsid w:val="00071474"/>
    <w:rsid w:val="00071E21"/>
    <w:rsid w:val="00073551"/>
    <w:rsid w:val="000805DD"/>
    <w:rsid w:val="00083784"/>
    <w:rsid w:val="000878B9"/>
    <w:rsid w:val="00091384"/>
    <w:rsid w:val="00091CBD"/>
    <w:rsid w:val="000920BA"/>
    <w:rsid w:val="00094559"/>
    <w:rsid w:val="00096043"/>
    <w:rsid w:val="000A012C"/>
    <w:rsid w:val="000A1164"/>
    <w:rsid w:val="000A3241"/>
    <w:rsid w:val="000B034E"/>
    <w:rsid w:val="000B0CCD"/>
    <w:rsid w:val="000B2AAC"/>
    <w:rsid w:val="000B3926"/>
    <w:rsid w:val="000B3FA1"/>
    <w:rsid w:val="000C187C"/>
    <w:rsid w:val="000C3737"/>
    <w:rsid w:val="000C48C9"/>
    <w:rsid w:val="000C5B38"/>
    <w:rsid w:val="000C689D"/>
    <w:rsid w:val="000C6EA0"/>
    <w:rsid w:val="000C7C87"/>
    <w:rsid w:val="000D30A0"/>
    <w:rsid w:val="000D57CB"/>
    <w:rsid w:val="000E0E0F"/>
    <w:rsid w:val="000E562D"/>
    <w:rsid w:val="000E6C88"/>
    <w:rsid w:val="000F0FD8"/>
    <w:rsid w:val="000F23B1"/>
    <w:rsid w:val="000F24D1"/>
    <w:rsid w:val="000F276E"/>
    <w:rsid w:val="000F38B0"/>
    <w:rsid w:val="000F6567"/>
    <w:rsid w:val="000F7A39"/>
    <w:rsid w:val="00104D8E"/>
    <w:rsid w:val="001056C6"/>
    <w:rsid w:val="001102A9"/>
    <w:rsid w:val="00110BE3"/>
    <w:rsid w:val="001126D2"/>
    <w:rsid w:val="00123752"/>
    <w:rsid w:val="00125919"/>
    <w:rsid w:val="00125CDE"/>
    <w:rsid w:val="0012607A"/>
    <w:rsid w:val="00131113"/>
    <w:rsid w:val="001344F1"/>
    <w:rsid w:val="00136012"/>
    <w:rsid w:val="001375B6"/>
    <w:rsid w:val="001522EE"/>
    <w:rsid w:val="001535FB"/>
    <w:rsid w:val="00154845"/>
    <w:rsid w:val="00155603"/>
    <w:rsid w:val="00155E38"/>
    <w:rsid w:val="0015666B"/>
    <w:rsid w:val="00156A45"/>
    <w:rsid w:val="0016284C"/>
    <w:rsid w:val="001628C3"/>
    <w:rsid w:val="00166138"/>
    <w:rsid w:val="00170BE1"/>
    <w:rsid w:val="00173C91"/>
    <w:rsid w:val="00175CA3"/>
    <w:rsid w:val="00176FD5"/>
    <w:rsid w:val="001806C1"/>
    <w:rsid w:val="00183AF1"/>
    <w:rsid w:val="00192535"/>
    <w:rsid w:val="00192B65"/>
    <w:rsid w:val="001B4698"/>
    <w:rsid w:val="001C17A7"/>
    <w:rsid w:val="001C1EAF"/>
    <w:rsid w:val="001C27D7"/>
    <w:rsid w:val="001C4049"/>
    <w:rsid w:val="001C45B1"/>
    <w:rsid w:val="001C7677"/>
    <w:rsid w:val="001E05CA"/>
    <w:rsid w:val="001E1229"/>
    <w:rsid w:val="001E41AC"/>
    <w:rsid w:val="001E5B94"/>
    <w:rsid w:val="001F24CF"/>
    <w:rsid w:val="001F2A48"/>
    <w:rsid w:val="00210C5B"/>
    <w:rsid w:val="00213229"/>
    <w:rsid w:val="00216661"/>
    <w:rsid w:val="00221729"/>
    <w:rsid w:val="00222D41"/>
    <w:rsid w:val="00226F64"/>
    <w:rsid w:val="0022731D"/>
    <w:rsid w:val="0023168A"/>
    <w:rsid w:val="002434A3"/>
    <w:rsid w:val="00244C73"/>
    <w:rsid w:val="00245850"/>
    <w:rsid w:val="002469A4"/>
    <w:rsid w:val="00250340"/>
    <w:rsid w:val="002507D2"/>
    <w:rsid w:val="00250809"/>
    <w:rsid w:val="002555A6"/>
    <w:rsid w:val="0025588B"/>
    <w:rsid w:val="00255ACA"/>
    <w:rsid w:val="0025674F"/>
    <w:rsid w:val="00263EC8"/>
    <w:rsid w:val="00273AE5"/>
    <w:rsid w:val="0027669F"/>
    <w:rsid w:val="00277494"/>
    <w:rsid w:val="0029265E"/>
    <w:rsid w:val="002951AC"/>
    <w:rsid w:val="002A3549"/>
    <w:rsid w:val="002A7D7C"/>
    <w:rsid w:val="002B1D3B"/>
    <w:rsid w:val="002B2374"/>
    <w:rsid w:val="002B2379"/>
    <w:rsid w:val="002B2957"/>
    <w:rsid w:val="002B4CC4"/>
    <w:rsid w:val="002C08F2"/>
    <w:rsid w:val="002C4F55"/>
    <w:rsid w:val="002C5B0C"/>
    <w:rsid w:val="002C6755"/>
    <w:rsid w:val="002D1AE4"/>
    <w:rsid w:val="002D23E7"/>
    <w:rsid w:val="002D42C3"/>
    <w:rsid w:val="002D5AC0"/>
    <w:rsid w:val="002E0BB3"/>
    <w:rsid w:val="002E5F14"/>
    <w:rsid w:val="002E675C"/>
    <w:rsid w:val="002E749F"/>
    <w:rsid w:val="002F045C"/>
    <w:rsid w:val="002F1113"/>
    <w:rsid w:val="002F1876"/>
    <w:rsid w:val="002F1D23"/>
    <w:rsid w:val="002F4618"/>
    <w:rsid w:val="002F4B7E"/>
    <w:rsid w:val="002F7399"/>
    <w:rsid w:val="0030243A"/>
    <w:rsid w:val="0030664C"/>
    <w:rsid w:val="00311A4A"/>
    <w:rsid w:val="00312C2D"/>
    <w:rsid w:val="0031605D"/>
    <w:rsid w:val="003167FF"/>
    <w:rsid w:val="003220D6"/>
    <w:rsid w:val="00323587"/>
    <w:rsid w:val="00323D8E"/>
    <w:rsid w:val="00324BB2"/>
    <w:rsid w:val="0032590B"/>
    <w:rsid w:val="00332BCD"/>
    <w:rsid w:val="00334A67"/>
    <w:rsid w:val="0033717C"/>
    <w:rsid w:val="003419C1"/>
    <w:rsid w:val="00347734"/>
    <w:rsid w:val="00351067"/>
    <w:rsid w:val="00355815"/>
    <w:rsid w:val="00356911"/>
    <w:rsid w:val="0036489A"/>
    <w:rsid w:val="00375266"/>
    <w:rsid w:val="00377BDF"/>
    <w:rsid w:val="003853AF"/>
    <w:rsid w:val="00390DF2"/>
    <w:rsid w:val="00391880"/>
    <w:rsid w:val="003977D1"/>
    <w:rsid w:val="003A2770"/>
    <w:rsid w:val="003A5C7A"/>
    <w:rsid w:val="003B2EB8"/>
    <w:rsid w:val="003B3719"/>
    <w:rsid w:val="003B43C7"/>
    <w:rsid w:val="003C72E2"/>
    <w:rsid w:val="003D1B47"/>
    <w:rsid w:val="003D4D82"/>
    <w:rsid w:val="003D52C1"/>
    <w:rsid w:val="003D68BF"/>
    <w:rsid w:val="003D69BF"/>
    <w:rsid w:val="003D7787"/>
    <w:rsid w:val="003E1748"/>
    <w:rsid w:val="003E3223"/>
    <w:rsid w:val="003E51D8"/>
    <w:rsid w:val="003F190C"/>
    <w:rsid w:val="003F2E49"/>
    <w:rsid w:val="003F4623"/>
    <w:rsid w:val="003F4842"/>
    <w:rsid w:val="003F5D64"/>
    <w:rsid w:val="003F5FA5"/>
    <w:rsid w:val="003F60E2"/>
    <w:rsid w:val="003F6420"/>
    <w:rsid w:val="003F6DA4"/>
    <w:rsid w:val="0040124B"/>
    <w:rsid w:val="004028BF"/>
    <w:rsid w:val="00413385"/>
    <w:rsid w:val="00425110"/>
    <w:rsid w:val="00433457"/>
    <w:rsid w:val="00433E8A"/>
    <w:rsid w:val="004356CF"/>
    <w:rsid w:val="00441910"/>
    <w:rsid w:val="00442EB3"/>
    <w:rsid w:val="00444292"/>
    <w:rsid w:val="004552B3"/>
    <w:rsid w:val="00456D01"/>
    <w:rsid w:val="004610ED"/>
    <w:rsid w:val="00464AD4"/>
    <w:rsid w:val="004656B3"/>
    <w:rsid w:val="00475224"/>
    <w:rsid w:val="00476E85"/>
    <w:rsid w:val="004816AD"/>
    <w:rsid w:val="004823A5"/>
    <w:rsid w:val="00482B27"/>
    <w:rsid w:val="00485CDE"/>
    <w:rsid w:val="00486757"/>
    <w:rsid w:val="00486996"/>
    <w:rsid w:val="00490548"/>
    <w:rsid w:val="00493C3F"/>
    <w:rsid w:val="004A1986"/>
    <w:rsid w:val="004A5F96"/>
    <w:rsid w:val="004A672E"/>
    <w:rsid w:val="004B1DAD"/>
    <w:rsid w:val="004B2DFB"/>
    <w:rsid w:val="004B367B"/>
    <w:rsid w:val="004B6780"/>
    <w:rsid w:val="004C0D2C"/>
    <w:rsid w:val="004C15C1"/>
    <w:rsid w:val="004C1D5E"/>
    <w:rsid w:val="004C2CE2"/>
    <w:rsid w:val="004C5355"/>
    <w:rsid w:val="004D15A5"/>
    <w:rsid w:val="004D1F32"/>
    <w:rsid w:val="004D2758"/>
    <w:rsid w:val="004D365F"/>
    <w:rsid w:val="004E2979"/>
    <w:rsid w:val="004E3E7E"/>
    <w:rsid w:val="004E5063"/>
    <w:rsid w:val="004F3143"/>
    <w:rsid w:val="004F4F22"/>
    <w:rsid w:val="004F6776"/>
    <w:rsid w:val="00505DE3"/>
    <w:rsid w:val="0051035B"/>
    <w:rsid w:val="0051476C"/>
    <w:rsid w:val="00514D55"/>
    <w:rsid w:val="005172AC"/>
    <w:rsid w:val="00520063"/>
    <w:rsid w:val="00527B51"/>
    <w:rsid w:val="0053762B"/>
    <w:rsid w:val="005473EB"/>
    <w:rsid w:val="00547888"/>
    <w:rsid w:val="00555248"/>
    <w:rsid w:val="00562575"/>
    <w:rsid w:val="0056310B"/>
    <w:rsid w:val="00574970"/>
    <w:rsid w:val="00574C1F"/>
    <w:rsid w:val="0057587F"/>
    <w:rsid w:val="00577B99"/>
    <w:rsid w:val="00584C8F"/>
    <w:rsid w:val="0058547F"/>
    <w:rsid w:val="00587FFD"/>
    <w:rsid w:val="005909C3"/>
    <w:rsid w:val="00590EF7"/>
    <w:rsid w:val="00593455"/>
    <w:rsid w:val="00595BF5"/>
    <w:rsid w:val="005A254D"/>
    <w:rsid w:val="005A48AB"/>
    <w:rsid w:val="005B5ECF"/>
    <w:rsid w:val="005C1C75"/>
    <w:rsid w:val="005C5F55"/>
    <w:rsid w:val="005C610D"/>
    <w:rsid w:val="005C6419"/>
    <w:rsid w:val="005D049A"/>
    <w:rsid w:val="005D1EAD"/>
    <w:rsid w:val="005D2F7C"/>
    <w:rsid w:val="005D53D6"/>
    <w:rsid w:val="005E12DE"/>
    <w:rsid w:val="005E35E3"/>
    <w:rsid w:val="00611205"/>
    <w:rsid w:val="00612F6B"/>
    <w:rsid w:val="00622852"/>
    <w:rsid w:val="0062322E"/>
    <w:rsid w:val="00626ED5"/>
    <w:rsid w:val="00644A6D"/>
    <w:rsid w:val="00645077"/>
    <w:rsid w:val="00646A65"/>
    <w:rsid w:val="006475D0"/>
    <w:rsid w:val="00647AFF"/>
    <w:rsid w:val="006504D9"/>
    <w:rsid w:val="00654227"/>
    <w:rsid w:val="006546BB"/>
    <w:rsid w:val="006623CE"/>
    <w:rsid w:val="006658BF"/>
    <w:rsid w:val="006701D5"/>
    <w:rsid w:val="006776C8"/>
    <w:rsid w:val="00677EB7"/>
    <w:rsid w:val="00680B6D"/>
    <w:rsid w:val="00682EE6"/>
    <w:rsid w:val="00685E77"/>
    <w:rsid w:val="0069229F"/>
    <w:rsid w:val="00694201"/>
    <w:rsid w:val="00697186"/>
    <w:rsid w:val="006A090F"/>
    <w:rsid w:val="006A2AD3"/>
    <w:rsid w:val="006A4A36"/>
    <w:rsid w:val="006A4E35"/>
    <w:rsid w:val="006A64B8"/>
    <w:rsid w:val="006B6296"/>
    <w:rsid w:val="006C0B80"/>
    <w:rsid w:val="006C2810"/>
    <w:rsid w:val="006C3C17"/>
    <w:rsid w:val="006C58A2"/>
    <w:rsid w:val="006D1333"/>
    <w:rsid w:val="006E0583"/>
    <w:rsid w:val="006E4027"/>
    <w:rsid w:val="006E4471"/>
    <w:rsid w:val="006E6240"/>
    <w:rsid w:val="006F014B"/>
    <w:rsid w:val="006F6C2D"/>
    <w:rsid w:val="006F6FB0"/>
    <w:rsid w:val="00705A0B"/>
    <w:rsid w:val="00705E23"/>
    <w:rsid w:val="0071681D"/>
    <w:rsid w:val="007174B0"/>
    <w:rsid w:val="007216FA"/>
    <w:rsid w:val="00721B4A"/>
    <w:rsid w:val="0072253A"/>
    <w:rsid w:val="00724E6C"/>
    <w:rsid w:val="00727E5C"/>
    <w:rsid w:val="00727E9A"/>
    <w:rsid w:val="00732AF8"/>
    <w:rsid w:val="00732EFC"/>
    <w:rsid w:val="007348DA"/>
    <w:rsid w:val="007358D7"/>
    <w:rsid w:val="00741028"/>
    <w:rsid w:val="0074523C"/>
    <w:rsid w:val="007459F0"/>
    <w:rsid w:val="00746488"/>
    <w:rsid w:val="007501C9"/>
    <w:rsid w:val="00750E3A"/>
    <w:rsid w:val="00760639"/>
    <w:rsid w:val="00762E9F"/>
    <w:rsid w:val="00765CF1"/>
    <w:rsid w:val="00773344"/>
    <w:rsid w:val="007763A1"/>
    <w:rsid w:val="00777F2B"/>
    <w:rsid w:val="007842F7"/>
    <w:rsid w:val="00784613"/>
    <w:rsid w:val="00792680"/>
    <w:rsid w:val="00793DAD"/>
    <w:rsid w:val="00793E3A"/>
    <w:rsid w:val="00794F4B"/>
    <w:rsid w:val="00796898"/>
    <w:rsid w:val="007A0F32"/>
    <w:rsid w:val="007A10C3"/>
    <w:rsid w:val="007A1C30"/>
    <w:rsid w:val="007A3F3B"/>
    <w:rsid w:val="007A5D90"/>
    <w:rsid w:val="007A6838"/>
    <w:rsid w:val="007A6A6B"/>
    <w:rsid w:val="007B2DA8"/>
    <w:rsid w:val="007B3710"/>
    <w:rsid w:val="007B47A9"/>
    <w:rsid w:val="007C10B6"/>
    <w:rsid w:val="007D33FE"/>
    <w:rsid w:val="007D4ECA"/>
    <w:rsid w:val="007D7D3C"/>
    <w:rsid w:val="007E33AC"/>
    <w:rsid w:val="007E694B"/>
    <w:rsid w:val="007F2F28"/>
    <w:rsid w:val="007F37AB"/>
    <w:rsid w:val="007F427B"/>
    <w:rsid w:val="007F499F"/>
    <w:rsid w:val="007F727C"/>
    <w:rsid w:val="008007B8"/>
    <w:rsid w:val="008116E7"/>
    <w:rsid w:val="00815AA9"/>
    <w:rsid w:val="00821922"/>
    <w:rsid w:val="0082560A"/>
    <w:rsid w:val="00825967"/>
    <w:rsid w:val="008259AF"/>
    <w:rsid w:val="00827F8E"/>
    <w:rsid w:val="0083112E"/>
    <w:rsid w:val="008314A4"/>
    <w:rsid w:val="00831CD2"/>
    <w:rsid w:val="008365E3"/>
    <w:rsid w:val="00843A5D"/>
    <w:rsid w:val="00857431"/>
    <w:rsid w:val="00857D65"/>
    <w:rsid w:val="00860568"/>
    <w:rsid w:val="0086197C"/>
    <w:rsid w:val="0086280A"/>
    <w:rsid w:val="0086337A"/>
    <w:rsid w:val="0086346A"/>
    <w:rsid w:val="008639A0"/>
    <w:rsid w:val="008640BF"/>
    <w:rsid w:val="00865EAC"/>
    <w:rsid w:val="00865FD9"/>
    <w:rsid w:val="008725B1"/>
    <w:rsid w:val="00880232"/>
    <w:rsid w:val="00883690"/>
    <w:rsid w:val="0089048F"/>
    <w:rsid w:val="00894839"/>
    <w:rsid w:val="008955B8"/>
    <w:rsid w:val="008967EC"/>
    <w:rsid w:val="00897657"/>
    <w:rsid w:val="008A2A88"/>
    <w:rsid w:val="008A5D1D"/>
    <w:rsid w:val="008A7EAE"/>
    <w:rsid w:val="008B1455"/>
    <w:rsid w:val="008B5930"/>
    <w:rsid w:val="008B6AA1"/>
    <w:rsid w:val="008C1B62"/>
    <w:rsid w:val="008C5154"/>
    <w:rsid w:val="008C56B5"/>
    <w:rsid w:val="008D1F25"/>
    <w:rsid w:val="008D2437"/>
    <w:rsid w:val="008D2FF7"/>
    <w:rsid w:val="008D4B1A"/>
    <w:rsid w:val="008D5E2F"/>
    <w:rsid w:val="008D607A"/>
    <w:rsid w:val="008E12E8"/>
    <w:rsid w:val="008E2795"/>
    <w:rsid w:val="008E52A2"/>
    <w:rsid w:val="008E5C0D"/>
    <w:rsid w:val="008F1B38"/>
    <w:rsid w:val="008F2509"/>
    <w:rsid w:val="008F41E5"/>
    <w:rsid w:val="008F4923"/>
    <w:rsid w:val="008F7C07"/>
    <w:rsid w:val="008F7C50"/>
    <w:rsid w:val="00907AC1"/>
    <w:rsid w:val="00911C4C"/>
    <w:rsid w:val="009139E3"/>
    <w:rsid w:val="00914696"/>
    <w:rsid w:val="00916DAA"/>
    <w:rsid w:val="00920DF1"/>
    <w:rsid w:val="00921042"/>
    <w:rsid w:val="00925002"/>
    <w:rsid w:val="009272CA"/>
    <w:rsid w:val="00927911"/>
    <w:rsid w:val="009307EB"/>
    <w:rsid w:val="00931ACF"/>
    <w:rsid w:val="00935C2B"/>
    <w:rsid w:val="0094056F"/>
    <w:rsid w:val="0094417A"/>
    <w:rsid w:val="0095281B"/>
    <w:rsid w:val="0095751C"/>
    <w:rsid w:val="00957E0C"/>
    <w:rsid w:val="00962E93"/>
    <w:rsid w:val="00966800"/>
    <w:rsid w:val="00972CB0"/>
    <w:rsid w:val="00973D5F"/>
    <w:rsid w:val="0097715B"/>
    <w:rsid w:val="009805F1"/>
    <w:rsid w:val="00984644"/>
    <w:rsid w:val="0099272D"/>
    <w:rsid w:val="009A06B0"/>
    <w:rsid w:val="009A2743"/>
    <w:rsid w:val="009A3B5E"/>
    <w:rsid w:val="009B082D"/>
    <w:rsid w:val="009B4BA9"/>
    <w:rsid w:val="009B5E21"/>
    <w:rsid w:val="009C21B4"/>
    <w:rsid w:val="009C26C9"/>
    <w:rsid w:val="009D0FCE"/>
    <w:rsid w:val="009D302B"/>
    <w:rsid w:val="009D31D4"/>
    <w:rsid w:val="009D769B"/>
    <w:rsid w:val="009E10B8"/>
    <w:rsid w:val="009F35F9"/>
    <w:rsid w:val="009F5339"/>
    <w:rsid w:val="00A029A5"/>
    <w:rsid w:val="00A07569"/>
    <w:rsid w:val="00A10456"/>
    <w:rsid w:val="00A126C5"/>
    <w:rsid w:val="00A166AD"/>
    <w:rsid w:val="00A23168"/>
    <w:rsid w:val="00A23857"/>
    <w:rsid w:val="00A23ECE"/>
    <w:rsid w:val="00A33337"/>
    <w:rsid w:val="00A354D5"/>
    <w:rsid w:val="00A37648"/>
    <w:rsid w:val="00A42BC8"/>
    <w:rsid w:val="00A42C8B"/>
    <w:rsid w:val="00A465AF"/>
    <w:rsid w:val="00A51261"/>
    <w:rsid w:val="00A51966"/>
    <w:rsid w:val="00A5683A"/>
    <w:rsid w:val="00A60E25"/>
    <w:rsid w:val="00A61828"/>
    <w:rsid w:val="00A6372D"/>
    <w:rsid w:val="00A6387A"/>
    <w:rsid w:val="00A678FE"/>
    <w:rsid w:val="00A723FF"/>
    <w:rsid w:val="00A7500B"/>
    <w:rsid w:val="00A85CCB"/>
    <w:rsid w:val="00A917A4"/>
    <w:rsid w:val="00A944D4"/>
    <w:rsid w:val="00AB1405"/>
    <w:rsid w:val="00AB3538"/>
    <w:rsid w:val="00AC47D6"/>
    <w:rsid w:val="00AC4A74"/>
    <w:rsid w:val="00AC614B"/>
    <w:rsid w:val="00AD2134"/>
    <w:rsid w:val="00AD7823"/>
    <w:rsid w:val="00AE0570"/>
    <w:rsid w:val="00AE0766"/>
    <w:rsid w:val="00AE2EDA"/>
    <w:rsid w:val="00AE7759"/>
    <w:rsid w:val="00AF5E17"/>
    <w:rsid w:val="00AF602B"/>
    <w:rsid w:val="00B00E60"/>
    <w:rsid w:val="00B01DD5"/>
    <w:rsid w:val="00B1374C"/>
    <w:rsid w:val="00B13AA2"/>
    <w:rsid w:val="00B14207"/>
    <w:rsid w:val="00B170D6"/>
    <w:rsid w:val="00B20ACA"/>
    <w:rsid w:val="00B314B2"/>
    <w:rsid w:val="00B34217"/>
    <w:rsid w:val="00B3677E"/>
    <w:rsid w:val="00B368EE"/>
    <w:rsid w:val="00B3793F"/>
    <w:rsid w:val="00B4046C"/>
    <w:rsid w:val="00B447BC"/>
    <w:rsid w:val="00B449B8"/>
    <w:rsid w:val="00B52A35"/>
    <w:rsid w:val="00B63CD9"/>
    <w:rsid w:val="00B65BD6"/>
    <w:rsid w:val="00B72148"/>
    <w:rsid w:val="00B7395C"/>
    <w:rsid w:val="00B76502"/>
    <w:rsid w:val="00B8393A"/>
    <w:rsid w:val="00B90EBD"/>
    <w:rsid w:val="00B92483"/>
    <w:rsid w:val="00B95A2A"/>
    <w:rsid w:val="00B97769"/>
    <w:rsid w:val="00BA3A9A"/>
    <w:rsid w:val="00BB32E8"/>
    <w:rsid w:val="00BC2BAD"/>
    <w:rsid w:val="00BC2C8A"/>
    <w:rsid w:val="00BC4FE0"/>
    <w:rsid w:val="00BD22D0"/>
    <w:rsid w:val="00BD3650"/>
    <w:rsid w:val="00BD40EF"/>
    <w:rsid w:val="00BD608C"/>
    <w:rsid w:val="00BD7DC1"/>
    <w:rsid w:val="00BE5502"/>
    <w:rsid w:val="00BF026F"/>
    <w:rsid w:val="00BF1412"/>
    <w:rsid w:val="00BF4A24"/>
    <w:rsid w:val="00BF5117"/>
    <w:rsid w:val="00BF791F"/>
    <w:rsid w:val="00C02450"/>
    <w:rsid w:val="00C027E9"/>
    <w:rsid w:val="00C07713"/>
    <w:rsid w:val="00C11051"/>
    <w:rsid w:val="00C13A73"/>
    <w:rsid w:val="00C209FA"/>
    <w:rsid w:val="00C27B2B"/>
    <w:rsid w:val="00C32E53"/>
    <w:rsid w:val="00C33A33"/>
    <w:rsid w:val="00C36932"/>
    <w:rsid w:val="00C36F00"/>
    <w:rsid w:val="00C374D6"/>
    <w:rsid w:val="00C42C4D"/>
    <w:rsid w:val="00C46FD6"/>
    <w:rsid w:val="00C514B8"/>
    <w:rsid w:val="00C516F8"/>
    <w:rsid w:val="00C51CD8"/>
    <w:rsid w:val="00C54306"/>
    <w:rsid w:val="00C5657D"/>
    <w:rsid w:val="00C57484"/>
    <w:rsid w:val="00C61B83"/>
    <w:rsid w:val="00C62D9E"/>
    <w:rsid w:val="00C63029"/>
    <w:rsid w:val="00C638E5"/>
    <w:rsid w:val="00C709C7"/>
    <w:rsid w:val="00C7146E"/>
    <w:rsid w:val="00C722B4"/>
    <w:rsid w:val="00C73296"/>
    <w:rsid w:val="00C734A6"/>
    <w:rsid w:val="00C77295"/>
    <w:rsid w:val="00C80CD8"/>
    <w:rsid w:val="00C81645"/>
    <w:rsid w:val="00C857EE"/>
    <w:rsid w:val="00C942A2"/>
    <w:rsid w:val="00C95EE2"/>
    <w:rsid w:val="00C968BA"/>
    <w:rsid w:val="00CA0402"/>
    <w:rsid w:val="00CA1C27"/>
    <w:rsid w:val="00CA29A8"/>
    <w:rsid w:val="00CA40AB"/>
    <w:rsid w:val="00CA4D62"/>
    <w:rsid w:val="00CB01E6"/>
    <w:rsid w:val="00CB1EB6"/>
    <w:rsid w:val="00CB43B0"/>
    <w:rsid w:val="00CB6EF5"/>
    <w:rsid w:val="00CC4C44"/>
    <w:rsid w:val="00CC64E8"/>
    <w:rsid w:val="00CD2234"/>
    <w:rsid w:val="00CD38A4"/>
    <w:rsid w:val="00CD4A05"/>
    <w:rsid w:val="00CE4BC0"/>
    <w:rsid w:val="00CF087D"/>
    <w:rsid w:val="00CF331F"/>
    <w:rsid w:val="00CF41A8"/>
    <w:rsid w:val="00D00F17"/>
    <w:rsid w:val="00D0108E"/>
    <w:rsid w:val="00D02A33"/>
    <w:rsid w:val="00D06DA7"/>
    <w:rsid w:val="00D15831"/>
    <w:rsid w:val="00D170DE"/>
    <w:rsid w:val="00D179EC"/>
    <w:rsid w:val="00D229B4"/>
    <w:rsid w:val="00D23912"/>
    <w:rsid w:val="00D23E70"/>
    <w:rsid w:val="00D27A02"/>
    <w:rsid w:val="00D27ACA"/>
    <w:rsid w:val="00D428B5"/>
    <w:rsid w:val="00D44090"/>
    <w:rsid w:val="00D45AA8"/>
    <w:rsid w:val="00D46D71"/>
    <w:rsid w:val="00D510AD"/>
    <w:rsid w:val="00D52690"/>
    <w:rsid w:val="00D53AAF"/>
    <w:rsid w:val="00D549ED"/>
    <w:rsid w:val="00D62E4C"/>
    <w:rsid w:val="00D63B2B"/>
    <w:rsid w:val="00D64795"/>
    <w:rsid w:val="00D73E95"/>
    <w:rsid w:val="00D819E1"/>
    <w:rsid w:val="00D81C70"/>
    <w:rsid w:val="00D85549"/>
    <w:rsid w:val="00D8588D"/>
    <w:rsid w:val="00D86F76"/>
    <w:rsid w:val="00D87B39"/>
    <w:rsid w:val="00D927EF"/>
    <w:rsid w:val="00D9349E"/>
    <w:rsid w:val="00D971A5"/>
    <w:rsid w:val="00DA6BD8"/>
    <w:rsid w:val="00DA6ED6"/>
    <w:rsid w:val="00DB24CE"/>
    <w:rsid w:val="00DB6E40"/>
    <w:rsid w:val="00DC447A"/>
    <w:rsid w:val="00DC6FA9"/>
    <w:rsid w:val="00DC7EA7"/>
    <w:rsid w:val="00DE4457"/>
    <w:rsid w:val="00DE4EA8"/>
    <w:rsid w:val="00DE7C72"/>
    <w:rsid w:val="00DF0418"/>
    <w:rsid w:val="00DF045E"/>
    <w:rsid w:val="00DF33AE"/>
    <w:rsid w:val="00DF3E2F"/>
    <w:rsid w:val="00E00BAC"/>
    <w:rsid w:val="00E0457F"/>
    <w:rsid w:val="00E07EE8"/>
    <w:rsid w:val="00E1020E"/>
    <w:rsid w:val="00E10581"/>
    <w:rsid w:val="00E10896"/>
    <w:rsid w:val="00E13895"/>
    <w:rsid w:val="00E17DF2"/>
    <w:rsid w:val="00E20408"/>
    <w:rsid w:val="00E254BB"/>
    <w:rsid w:val="00E41DEB"/>
    <w:rsid w:val="00E45117"/>
    <w:rsid w:val="00E464AF"/>
    <w:rsid w:val="00E511E5"/>
    <w:rsid w:val="00E53DA3"/>
    <w:rsid w:val="00E54C7A"/>
    <w:rsid w:val="00E57DB1"/>
    <w:rsid w:val="00E6331C"/>
    <w:rsid w:val="00E64863"/>
    <w:rsid w:val="00E65F78"/>
    <w:rsid w:val="00E717D2"/>
    <w:rsid w:val="00E740CA"/>
    <w:rsid w:val="00E93C99"/>
    <w:rsid w:val="00E93D8A"/>
    <w:rsid w:val="00E95A1D"/>
    <w:rsid w:val="00EA0BCC"/>
    <w:rsid w:val="00EA203E"/>
    <w:rsid w:val="00EA2B0D"/>
    <w:rsid w:val="00EB2351"/>
    <w:rsid w:val="00EB7216"/>
    <w:rsid w:val="00EC1DBF"/>
    <w:rsid w:val="00EE1063"/>
    <w:rsid w:val="00EE41CB"/>
    <w:rsid w:val="00EE4997"/>
    <w:rsid w:val="00EE5AB6"/>
    <w:rsid w:val="00EF3111"/>
    <w:rsid w:val="00EF6520"/>
    <w:rsid w:val="00EF7478"/>
    <w:rsid w:val="00F0158A"/>
    <w:rsid w:val="00F01FA4"/>
    <w:rsid w:val="00F02915"/>
    <w:rsid w:val="00F03C09"/>
    <w:rsid w:val="00F04819"/>
    <w:rsid w:val="00F06B1E"/>
    <w:rsid w:val="00F0732D"/>
    <w:rsid w:val="00F1037A"/>
    <w:rsid w:val="00F201AC"/>
    <w:rsid w:val="00F23B3F"/>
    <w:rsid w:val="00F254C7"/>
    <w:rsid w:val="00F314E9"/>
    <w:rsid w:val="00F35518"/>
    <w:rsid w:val="00F37DB7"/>
    <w:rsid w:val="00F4034C"/>
    <w:rsid w:val="00F56422"/>
    <w:rsid w:val="00F62961"/>
    <w:rsid w:val="00F656B4"/>
    <w:rsid w:val="00F66F7F"/>
    <w:rsid w:val="00F702E7"/>
    <w:rsid w:val="00F70F7F"/>
    <w:rsid w:val="00F71BC2"/>
    <w:rsid w:val="00F7712F"/>
    <w:rsid w:val="00F82175"/>
    <w:rsid w:val="00F83FAA"/>
    <w:rsid w:val="00F87B2B"/>
    <w:rsid w:val="00F9023E"/>
    <w:rsid w:val="00F925BA"/>
    <w:rsid w:val="00FA79BE"/>
    <w:rsid w:val="00FB19BA"/>
    <w:rsid w:val="00FB53AE"/>
    <w:rsid w:val="00FB5BAE"/>
    <w:rsid w:val="00FB7A3E"/>
    <w:rsid w:val="00FC3727"/>
    <w:rsid w:val="00FC6688"/>
    <w:rsid w:val="00FC713D"/>
    <w:rsid w:val="00FD27E0"/>
    <w:rsid w:val="00FD69BD"/>
    <w:rsid w:val="00FE00C0"/>
    <w:rsid w:val="00FE2574"/>
    <w:rsid w:val="00FE2FEE"/>
    <w:rsid w:val="00FE5636"/>
    <w:rsid w:val="00FF0F4E"/>
    <w:rsid w:val="00FF34CA"/>
    <w:rsid w:val="00FF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Normal numbered,Bullet 1"/>
    <w:basedOn w:val="Normal"/>
    <w:link w:val="ListParagraphChar"/>
    <w:uiPriority w:val="34"/>
    <w:qFormat/>
    <w:rsid w:val="0027669F"/>
    <w:pPr>
      <w:ind w:left="720"/>
      <w:contextualSpacing/>
    </w:pPr>
  </w:style>
  <w:style w:type="table" w:styleId="TableGrid">
    <w:name w:val="Table Grid"/>
    <w:basedOn w:val="TableNormal"/>
    <w:uiPriority w:val="59"/>
    <w:rsid w:val="00276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basedOn w:val="DefaultParagraphFont"/>
    <w:link w:val="ListParagraph"/>
    <w:uiPriority w:val="34"/>
    <w:qFormat/>
    <w:locked/>
    <w:rsid w:val="008D5E2F"/>
  </w:style>
  <w:style w:type="character" w:styleId="CommentReference">
    <w:name w:val="annotation reference"/>
    <w:basedOn w:val="DefaultParagraphFont"/>
    <w:uiPriority w:val="99"/>
    <w:semiHidden/>
    <w:unhideWhenUsed/>
    <w:rsid w:val="004C53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3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3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3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3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3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28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8BF"/>
  </w:style>
  <w:style w:type="paragraph" w:styleId="Footer">
    <w:name w:val="footer"/>
    <w:basedOn w:val="Normal"/>
    <w:link w:val="FooterChar"/>
    <w:uiPriority w:val="99"/>
    <w:unhideWhenUsed/>
    <w:rsid w:val="004028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8BF"/>
  </w:style>
  <w:style w:type="paragraph" w:styleId="Revision">
    <w:name w:val="Revision"/>
    <w:hidden/>
    <w:uiPriority w:val="99"/>
    <w:semiHidden/>
    <w:rsid w:val="006A4A36"/>
    <w:pPr>
      <w:spacing w:after="0" w:line="240" w:lineRule="auto"/>
    </w:pPr>
  </w:style>
  <w:style w:type="paragraph" w:customStyle="1" w:styleId="Default">
    <w:name w:val="Default"/>
    <w:rsid w:val="00DC7E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E"/>
    </w:rPr>
  </w:style>
  <w:style w:type="paragraph" w:styleId="NoSpacing">
    <w:name w:val="No Spacing"/>
    <w:link w:val="NoSpacingChar"/>
    <w:uiPriority w:val="1"/>
    <w:qFormat/>
    <w:rsid w:val="00C514B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5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niauditoffice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D82FC-EABE-4B12-8B82-80BE0647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2400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2020-12-10T13:06:00Z</dcterms:created>
  <dcterms:modified xsi:type="dcterms:W3CDTF">2020-12-10T13:06:00Z</dcterms:modified>
</cp:coreProperties>
</file>