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F3EFB" w14:textId="6B7C2A9B" w:rsidR="00E71FEC" w:rsidRPr="00F8596D" w:rsidRDefault="00FD1C58" w:rsidP="001A7FE4">
      <w:pPr>
        <w:rPr>
          <w:rFonts w:cstheme="minorHAnsi"/>
          <w:b/>
          <w:color w:val="000000" w:themeColor="text1"/>
        </w:rPr>
      </w:pPr>
      <w:r w:rsidRPr="00F8596D">
        <w:rPr>
          <w:rFonts w:cstheme="minorHAnsi"/>
          <w:b/>
          <w:color w:val="000000" w:themeColor="text1"/>
        </w:rPr>
        <w:t>Minutes of Senior Ma</w:t>
      </w:r>
      <w:r w:rsidR="00C42B57" w:rsidRPr="00F8596D">
        <w:rPr>
          <w:rFonts w:cstheme="minorHAnsi"/>
          <w:b/>
          <w:color w:val="000000" w:themeColor="text1"/>
        </w:rPr>
        <w:t xml:space="preserve">nagement </w:t>
      </w:r>
      <w:r w:rsidR="008503FD" w:rsidRPr="00F8596D">
        <w:rPr>
          <w:rFonts w:cstheme="minorHAnsi"/>
          <w:b/>
          <w:color w:val="000000" w:themeColor="text1"/>
        </w:rPr>
        <w:t>Team</w:t>
      </w:r>
      <w:r w:rsidR="00CB321C" w:rsidRPr="00F8596D">
        <w:rPr>
          <w:rFonts w:cstheme="minorHAnsi"/>
          <w:b/>
          <w:color w:val="000000" w:themeColor="text1"/>
        </w:rPr>
        <w:t xml:space="preserve"> (SMT)</w:t>
      </w:r>
      <w:r w:rsidR="008503FD" w:rsidRPr="00F8596D">
        <w:rPr>
          <w:rFonts w:cstheme="minorHAnsi"/>
          <w:b/>
          <w:color w:val="000000" w:themeColor="text1"/>
        </w:rPr>
        <w:t xml:space="preserve"> Meeting held on</w:t>
      </w:r>
      <w:r w:rsidR="000A0CEE" w:rsidRPr="00F8596D">
        <w:rPr>
          <w:rFonts w:cstheme="minorHAnsi"/>
          <w:b/>
          <w:color w:val="000000" w:themeColor="text1"/>
        </w:rPr>
        <w:t xml:space="preserve"> </w:t>
      </w:r>
      <w:r w:rsidR="00EC1F4C">
        <w:rPr>
          <w:rFonts w:cstheme="minorHAnsi"/>
          <w:b/>
          <w:color w:val="000000" w:themeColor="text1"/>
        </w:rPr>
        <w:t>15 December</w:t>
      </w:r>
      <w:r w:rsidR="00B07249" w:rsidRPr="00F8596D">
        <w:rPr>
          <w:rFonts w:cstheme="minorHAnsi"/>
          <w:b/>
          <w:color w:val="000000" w:themeColor="text1"/>
        </w:rPr>
        <w:t xml:space="preserve"> 2020</w:t>
      </w:r>
      <w:r w:rsidR="00800A0F">
        <w:rPr>
          <w:rFonts w:cstheme="minorHAnsi"/>
          <w:b/>
          <w:color w:val="000000" w:themeColor="text1"/>
        </w:rPr>
        <w:t xml:space="preserve"> @ 10am</w:t>
      </w:r>
    </w:p>
    <w:p w14:paraId="179FFE99" w14:textId="77777777" w:rsidR="008F3705" w:rsidRPr="00F8596D" w:rsidRDefault="00FD1C58" w:rsidP="00C45BA0">
      <w:pPr>
        <w:spacing w:after="0" w:line="240" w:lineRule="auto"/>
        <w:rPr>
          <w:rFonts w:cstheme="minorHAnsi"/>
          <w:color w:val="000000" w:themeColor="text1"/>
        </w:rPr>
      </w:pPr>
      <w:r w:rsidRPr="00F8596D">
        <w:rPr>
          <w:rFonts w:cstheme="minorHAnsi"/>
          <w:b/>
          <w:color w:val="000000" w:themeColor="text1"/>
        </w:rPr>
        <w:t>In attendance:</w:t>
      </w:r>
      <w:r w:rsidRPr="00F8596D">
        <w:rPr>
          <w:rFonts w:cstheme="minorHAnsi"/>
          <w:color w:val="000000" w:themeColor="text1"/>
        </w:rPr>
        <w:tab/>
      </w:r>
      <w:r w:rsidR="008F3705" w:rsidRPr="00F8596D">
        <w:rPr>
          <w:rFonts w:cstheme="minorHAnsi"/>
          <w:color w:val="000000" w:themeColor="text1"/>
        </w:rPr>
        <w:t>K</w:t>
      </w:r>
      <w:r w:rsidR="006001F6" w:rsidRPr="00F8596D">
        <w:rPr>
          <w:rFonts w:cstheme="minorHAnsi"/>
          <w:color w:val="000000" w:themeColor="text1"/>
        </w:rPr>
        <w:t>ieran</w:t>
      </w:r>
      <w:r w:rsidR="008F3705" w:rsidRPr="00F8596D">
        <w:rPr>
          <w:rFonts w:cstheme="minorHAnsi"/>
          <w:color w:val="000000" w:themeColor="text1"/>
        </w:rPr>
        <w:t xml:space="preserve"> Donnelly, Chair (C&amp;AG)</w:t>
      </w:r>
    </w:p>
    <w:p w14:paraId="6FF6FE22" w14:textId="77777777" w:rsidR="001F3EE5" w:rsidRDefault="00FD1C58" w:rsidP="00C45BA0">
      <w:pPr>
        <w:spacing w:after="0" w:line="240" w:lineRule="auto"/>
        <w:ind w:left="720" w:firstLine="720"/>
        <w:rPr>
          <w:rFonts w:cstheme="minorHAnsi"/>
          <w:color w:val="000000" w:themeColor="text1"/>
        </w:rPr>
      </w:pPr>
      <w:r w:rsidRPr="00F8596D">
        <w:rPr>
          <w:rFonts w:cstheme="minorHAnsi"/>
          <w:color w:val="000000" w:themeColor="text1"/>
        </w:rPr>
        <w:t>P</w:t>
      </w:r>
      <w:r w:rsidR="006001F6" w:rsidRPr="00F8596D">
        <w:rPr>
          <w:rFonts w:cstheme="minorHAnsi"/>
          <w:color w:val="000000" w:themeColor="text1"/>
        </w:rPr>
        <w:t>amela</w:t>
      </w:r>
      <w:r w:rsidRPr="00F8596D">
        <w:rPr>
          <w:rFonts w:cstheme="minorHAnsi"/>
          <w:color w:val="000000" w:themeColor="text1"/>
        </w:rPr>
        <w:t xml:space="preserve"> McCreedy</w:t>
      </w:r>
      <w:r w:rsidR="008F3705" w:rsidRPr="00F8596D">
        <w:rPr>
          <w:rFonts w:cstheme="minorHAnsi"/>
          <w:color w:val="000000" w:themeColor="text1"/>
        </w:rPr>
        <w:t xml:space="preserve"> </w:t>
      </w:r>
      <w:r w:rsidRPr="00F8596D">
        <w:rPr>
          <w:rFonts w:cstheme="minorHAnsi"/>
          <w:color w:val="000000" w:themeColor="text1"/>
        </w:rPr>
        <w:t>(COO)</w:t>
      </w:r>
    </w:p>
    <w:p w14:paraId="46CB902F" w14:textId="0A673EA8" w:rsidR="00EC1F4C" w:rsidRPr="00F8596D" w:rsidRDefault="00EC1F4C" w:rsidP="00C45BA0">
      <w:pPr>
        <w:spacing w:after="0" w:line="240" w:lineRule="auto"/>
        <w:ind w:left="720" w:firstLine="720"/>
        <w:rPr>
          <w:rFonts w:cstheme="minorHAnsi"/>
          <w:color w:val="000000" w:themeColor="text1"/>
        </w:rPr>
      </w:pPr>
      <w:r w:rsidRPr="00F8596D">
        <w:rPr>
          <w:rFonts w:cstheme="minorHAnsi"/>
          <w:color w:val="000000" w:themeColor="text1"/>
        </w:rPr>
        <w:t>Rodney Allen (Director)</w:t>
      </w:r>
    </w:p>
    <w:p w14:paraId="71805449" w14:textId="77777777" w:rsidR="00F12054" w:rsidRDefault="00F12054" w:rsidP="00A90DB6">
      <w:pPr>
        <w:spacing w:after="0" w:line="240" w:lineRule="auto"/>
        <w:ind w:left="720" w:firstLine="720"/>
        <w:rPr>
          <w:rFonts w:cstheme="minorHAnsi"/>
          <w:color w:val="000000" w:themeColor="text1"/>
        </w:rPr>
      </w:pPr>
      <w:r w:rsidRPr="00F8596D">
        <w:rPr>
          <w:rFonts w:cstheme="minorHAnsi"/>
          <w:color w:val="000000" w:themeColor="text1"/>
        </w:rPr>
        <w:t>Patrick Barr (Director)</w:t>
      </w:r>
    </w:p>
    <w:p w14:paraId="632E7120" w14:textId="77777777" w:rsidR="00522793" w:rsidRPr="00F8596D" w:rsidRDefault="00522793" w:rsidP="00A90DB6">
      <w:pPr>
        <w:spacing w:after="0" w:line="240" w:lineRule="auto"/>
        <w:ind w:left="720" w:firstLine="720"/>
        <w:rPr>
          <w:rFonts w:cstheme="minorHAnsi"/>
          <w:color w:val="000000" w:themeColor="text1"/>
        </w:rPr>
      </w:pPr>
      <w:r w:rsidRPr="00F8596D">
        <w:rPr>
          <w:rFonts w:cstheme="minorHAnsi"/>
          <w:color w:val="000000" w:themeColor="text1"/>
        </w:rPr>
        <w:t>Neil Gray (Director)</w:t>
      </w:r>
    </w:p>
    <w:p w14:paraId="07B6B52A" w14:textId="77777777" w:rsidR="00FD25E8" w:rsidRDefault="005E42DF" w:rsidP="000A0CEE">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C</w:t>
      </w:r>
      <w:r w:rsidR="006001F6" w:rsidRPr="00F8596D">
        <w:rPr>
          <w:rFonts w:cstheme="minorHAnsi"/>
          <w:color w:val="000000" w:themeColor="text1"/>
        </w:rPr>
        <w:t>olette</w:t>
      </w:r>
      <w:r w:rsidRPr="00F8596D">
        <w:rPr>
          <w:rFonts w:cstheme="minorHAnsi"/>
          <w:color w:val="000000" w:themeColor="text1"/>
        </w:rPr>
        <w:t xml:space="preserve"> Kane (Director)</w:t>
      </w:r>
      <w:r w:rsidR="00C526D8" w:rsidRPr="00F8596D">
        <w:rPr>
          <w:rFonts w:cstheme="minorHAnsi"/>
          <w:color w:val="000000" w:themeColor="text1"/>
        </w:rPr>
        <w:t xml:space="preserve"> </w:t>
      </w:r>
    </w:p>
    <w:p w14:paraId="04CE05B6" w14:textId="0103C70D" w:rsidR="00EC1F4C" w:rsidRPr="00F8596D" w:rsidRDefault="00EC1F4C" w:rsidP="00EC1F4C">
      <w:pPr>
        <w:spacing w:after="0" w:line="240" w:lineRule="auto"/>
        <w:ind w:left="720" w:firstLine="720"/>
        <w:rPr>
          <w:rFonts w:cstheme="minorHAnsi"/>
          <w:color w:val="000000" w:themeColor="text1"/>
        </w:rPr>
      </w:pPr>
      <w:r w:rsidRPr="00F8596D">
        <w:rPr>
          <w:rFonts w:cstheme="minorHAnsi"/>
          <w:color w:val="000000" w:themeColor="text1"/>
        </w:rPr>
        <w:t>Suzanne Walsh (Director)</w:t>
      </w:r>
    </w:p>
    <w:p w14:paraId="41B86B5F" w14:textId="2B6B7D83" w:rsidR="001A7FE4" w:rsidRDefault="001F3EE5" w:rsidP="00F12054">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T</w:t>
      </w:r>
      <w:r w:rsidR="006001F6" w:rsidRPr="00F8596D">
        <w:rPr>
          <w:rFonts w:cstheme="minorHAnsi"/>
          <w:color w:val="000000" w:themeColor="text1"/>
        </w:rPr>
        <w:t>omas</w:t>
      </w:r>
      <w:r w:rsidRPr="00F8596D">
        <w:rPr>
          <w:rFonts w:cstheme="minorHAnsi"/>
          <w:color w:val="000000" w:themeColor="text1"/>
        </w:rPr>
        <w:t xml:space="preserve"> Wilkinson (Director</w:t>
      </w:r>
      <w:r w:rsidR="00BA1A2C" w:rsidRPr="00F8596D">
        <w:rPr>
          <w:rFonts w:cstheme="minorHAnsi"/>
          <w:color w:val="000000" w:themeColor="text1"/>
        </w:rPr>
        <w:t>)</w:t>
      </w:r>
    </w:p>
    <w:p w14:paraId="38692B6E" w14:textId="7B54CEAA" w:rsidR="00800A0F" w:rsidRPr="00F8596D" w:rsidRDefault="001A7FE4" w:rsidP="00C45BA0">
      <w:pPr>
        <w:spacing w:after="0" w:line="240" w:lineRule="auto"/>
        <w:rPr>
          <w:rFonts w:cstheme="minorHAnsi"/>
          <w:color w:val="000000" w:themeColor="text1"/>
        </w:rPr>
      </w:pPr>
      <w:r>
        <w:rPr>
          <w:rFonts w:cstheme="minorHAnsi"/>
          <w:color w:val="000000" w:themeColor="text1"/>
        </w:rPr>
        <w:tab/>
      </w:r>
      <w:r>
        <w:rPr>
          <w:rFonts w:cstheme="minorHAnsi"/>
          <w:color w:val="000000" w:themeColor="text1"/>
        </w:rPr>
        <w:tab/>
      </w:r>
      <w:r w:rsidR="00F12054" w:rsidRPr="00F8596D">
        <w:rPr>
          <w:rFonts w:cstheme="minorHAnsi"/>
          <w:color w:val="000000" w:themeColor="text1"/>
        </w:rPr>
        <w:t xml:space="preserve">Louise </w:t>
      </w:r>
      <w:r w:rsidR="00991D1A" w:rsidRPr="00F8596D">
        <w:rPr>
          <w:rFonts w:cstheme="minorHAnsi"/>
          <w:color w:val="000000" w:themeColor="text1"/>
        </w:rPr>
        <w:t>Donnelly</w:t>
      </w:r>
      <w:r w:rsidR="00450749" w:rsidRPr="00F8596D">
        <w:rPr>
          <w:rFonts w:cstheme="minorHAnsi"/>
          <w:color w:val="000000" w:themeColor="text1"/>
        </w:rPr>
        <w:t xml:space="preserve"> (Secretary)</w:t>
      </w:r>
      <w:r>
        <w:rPr>
          <w:rFonts w:cstheme="minorHAnsi"/>
          <w:color w:val="000000" w:themeColor="text1"/>
        </w:rPr>
        <w:tab/>
      </w:r>
      <w:r w:rsidR="00800A0F">
        <w:rPr>
          <w:rFonts w:cstheme="minorHAnsi"/>
          <w:color w:val="000000" w:themeColor="text1"/>
        </w:rPr>
        <w:tab/>
      </w:r>
    </w:p>
    <w:p w14:paraId="35B3DB66" w14:textId="77777777" w:rsidR="00DE6216" w:rsidRPr="00F8596D" w:rsidRDefault="00DE6216" w:rsidP="00C45BA0">
      <w:pPr>
        <w:spacing w:after="0" w:line="240" w:lineRule="auto"/>
        <w:rPr>
          <w:rFonts w:cstheme="minorHAnsi"/>
          <w:color w:val="000000" w:themeColor="text1"/>
        </w:rPr>
      </w:pPr>
    </w:p>
    <w:tbl>
      <w:tblPr>
        <w:tblStyle w:val="TableGrid"/>
        <w:tblW w:w="0" w:type="auto"/>
        <w:tblLayout w:type="fixed"/>
        <w:tblLook w:val="04A0" w:firstRow="1" w:lastRow="0" w:firstColumn="1" w:lastColumn="0" w:noHBand="0" w:noVBand="1"/>
      </w:tblPr>
      <w:tblGrid>
        <w:gridCol w:w="590"/>
        <w:gridCol w:w="8426"/>
      </w:tblGrid>
      <w:tr w:rsidR="00A2709B" w:rsidRPr="00F8596D" w14:paraId="4DAA6974" w14:textId="77777777" w:rsidTr="007377B0">
        <w:tc>
          <w:tcPr>
            <w:tcW w:w="590" w:type="dxa"/>
          </w:tcPr>
          <w:p w14:paraId="4FF4B9FC" w14:textId="77777777" w:rsidR="00A2709B" w:rsidRPr="00F8596D" w:rsidRDefault="00A2709B" w:rsidP="00C45BA0">
            <w:pPr>
              <w:rPr>
                <w:rFonts w:cstheme="minorHAnsi"/>
                <w:b/>
                <w:color w:val="000000" w:themeColor="text1"/>
              </w:rPr>
            </w:pPr>
            <w:r w:rsidRPr="00F8596D">
              <w:rPr>
                <w:rFonts w:cstheme="minorHAnsi"/>
                <w:b/>
                <w:color w:val="000000" w:themeColor="text1"/>
              </w:rPr>
              <w:t>1.</w:t>
            </w:r>
          </w:p>
        </w:tc>
        <w:tc>
          <w:tcPr>
            <w:tcW w:w="8426" w:type="dxa"/>
          </w:tcPr>
          <w:p w14:paraId="7A8FE1E5" w14:textId="77777777" w:rsidR="00A2709B" w:rsidRPr="00F8596D" w:rsidRDefault="00A2709B" w:rsidP="00C45BA0">
            <w:pPr>
              <w:rPr>
                <w:rFonts w:cstheme="minorHAnsi"/>
                <w:b/>
                <w:color w:val="000000" w:themeColor="text1"/>
              </w:rPr>
            </w:pPr>
            <w:r w:rsidRPr="00F8596D">
              <w:rPr>
                <w:rFonts w:cstheme="minorHAnsi"/>
                <w:b/>
                <w:color w:val="000000" w:themeColor="text1"/>
              </w:rPr>
              <w:t>Apologies</w:t>
            </w:r>
          </w:p>
          <w:p w14:paraId="7CD9F6DD" w14:textId="49FF9FB5" w:rsidR="00A2709B" w:rsidRPr="00F8596D" w:rsidRDefault="00EC1F4C" w:rsidP="0083594A">
            <w:pPr>
              <w:rPr>
                <w:rFonts w:cstheme="minorHAnsi"/>
                <w:color w:val="000000" w:themeColor="text1"/>
              </w:rPr>
            </w:pPr>
            <w:r>
              <w:rPr>
                <w:rFonts w:cstheme="minorHAnsi"/>
                <w:color w:val="000000" w:themeColor="text1"/>
              </w:rPr>
              <w:t>No apologies were noted.</w:t>
            </w:r>
          </w:p>
          <w:p w14:paraId="50E0730C" w14:textId="77777777" w:rsidR="0083594A" w:rsidRPr="00F8596D" w:rsidRDefault="0083594A" w:rsidP="0083594A">
            <w:pPr>
              <w:rPr>
                <w:rFonts w:cstheme="minorHAnsi"/>
                <w:b/>
                <w:color w:val="000000" w:themeColor="text1"/>
              </w:rPr>
            </w:pPr>
          </w:p>
        </w:tc>
      </w:tr>
      <w:tr w:rsidR="00A2709B" w:rsidRPr="00F8596D" w14:paraId="74056FE5" w14:textId="77777777" w:rsidTr="007377B0">
        <w:tc>
          <w:tcPr>
            <w:tcW w:w="590" w:type="dxa"/>
          </w:tcPr>
          <w:p w14:paraId="1D9C55AB" w14:textId="77777777" w:rsidR="00A2709B" w:rsidRPr="00F8596D" w:rsidRDefault="00A2709B" w:rsidP="00C45BA0">
            <w:pPr>
              <w:rPr>
                <w:rFonts w:cstheme="minorHAnsi"/>
                <w:b/>
                <w:color w:val="000000" w:themeColor="text1"/>
              </w:rPr>
            </w:pPr>
            <w:r w:rsidRPr="00F8596D">
              <w:rPr>
                <w:rFonts w:cstheme="minorHAnsi"/>
                <w:b/>
                <w:color w:val="000000" w:themeColor="text1"/>
              </w:rPr>
              <w:t>2.</w:t>
            </w:r>
          </w:p>
        </w:tc>
        <w:tc>
          <w:tcPr>
            <w:tcW w:w="8426" w:type="dxa"/>
          </w:tcPr>
          <w:p w14:paraId="118F4263" w14:textId="77777777" w:rsidR="00A2709B" w:rsidRPr="00F8596D" w:rsidRDefault="00A2709B" w:rsidP="00C45BA0">
            <w:pPr>
              <w:rPr>
                <w:rFonts w:cstheme="minorHAnsi"/>
                <w:b/>
                <w:color w:val="000000" w:themeColor="text1"/>
              </w:rPr>
            </w:pPr>
            <w:r w:rsidRPr="00F8596D">
              <w:rPr>
                <w:rFonts w:cstheme="minorHAnsi"/>
                <w:b/>
                <w:color w:val="000000" w:themeColor="text1"/>
              </w:rPr>
              <w:t>Declaration of Conflicts of Interest</w:t>
            </w:r>
          </w:p>
          <w:p w14:paraId="3FF28B75" w14:textId="77777777" w:rsidR="00A2709B" w:rsidRPr="00F8596D" w:rsidRDefault="00A2709B" w:rsidP="00C45BA0">
            <w:pPr>
              <w:rPr>
                <w:rFonts w:cstheme="minorHAnsi"/>
                <w:color w:val="000000" w:themeColor="text1"/>
              </w:rPr>
            </w:pPr>
            <w:r w:rsidRPr="00F8596D">
              <w:rPr>
                <w:rFonts w:cstheme="minorHAnsi"/>
                <w:color w:val="000000" w:themeColor="text1"/>
              </w:rPr>
              <w:t>There were no issues declared by members.</w:t>
            </w:r>
          </w:p>
          <w:p w14:paraId="56DCE9E2" w14:textId="77777777" w:rsidR="00A2709B" w:rsidRPr="00F8596D" w:rsidRDefault="00A2709B" w:rsidP="00C45BA0">
            <w:pPr>
              <w:rPr>
                <w:rFonts w:cstheme="minorHAnsi"/>
                <w:b/>
                <w:color w:val="000000" w:themeColor="text1"/>
              </w:rPr>
            </w:pPr>
          </w:p>
        </w:tc>
      </w:tr>
      <w:tr w:rsidR="00854098" w:rsidRPr="00F8596D" w14:paraId="23C42B78" w14:textId="77777777" w:rsidTr="007377B0">
        <w:tc>
          <w:tcPr>
            <w:tcW w:w="590" w:type="dxa"/>
          </w:tcPr>
          <w:p w14:paraId="0FA29A82" w14:textId="77777777" w:rsidR="00FD1C58" w:rsidRPr="00F8596D" w:rsidRDefault="00A2709B" w:rsidP="00C45BA0">
            <w:pPr>
              <w:rPr>
                <w:rFonts w:cstheme="minorHAnsi"/>
                <w:color w:val="000000" w:themeColor="text1"/>
              </w:rPr>
            </w:pPr>
            <w:r w:rsidRPr="00F8596D">
              <w:rPr>
                <w:rFonts w:cstheme="minorHAnsi"/>
                <w:b/>
                <w:color w:val="000000" w:themeColor="text1"/>
              </w:rPr>
              <w:t>3</w:t>
            </w:r>
            <w:r w:rsidR="009530CF" w:rsidRPr="00F8596D">
              <w:rPr>
                <w:rFonts w:cstheme="minorHAnsi"/>
                <w:color w:val="000000" w:themeColor="text1"/>
              </w:rPr>
              <w:t>.</w:t>
            </w:r>
          </w:p>
        </w:tc>
        <w:tc>
          <w:tcPr>
            <w:tcW w:w="8426" w:type="dxa"/>
          </w:tcPr>
          <w:p w14:paraId="6C0E1982" w14:textId="77777777" w:rsidR="00FD1C58" w:rsidRPr="00F8596D" w:rsidRDefault="00FD1C58" w:rsidP="00C45BA0">
            <w:pPr>
              <w:rPr>
                <w:rFonts w:cstheme="minorHAnsi"/>
                <w:b/>
                <w:color w:val="000000" w:themeColor="text1"/>
              </w:rPr>
            </w:pPr>
            <w:r w:rsidRPr="00F8596D">
              <w:rPr>
                <w:rFonts w:cstheme="minorHAnsi"/>
                <w:b/>
                <w:color w:val="000000" w:themeColor="text1"/>
              </w:rPr>
              <w:t>Minutes of Previous meeting and Matters Arising</w:t>
            </w:r>
          </w:p>
          <w:p w14:paraId="73F5777A" w14:textId="2F9CE605" w:rsidR="000E0F87" w:rsidRPr="00F8596D" w:rsidRDefault="00FD1C58" w:rsidP="00C45BA0">
            <w:pPr>
              <w:rPr>
                <w:rFonts w:cstheme="minorHAnsi"/>
                <w:color w:val="000000" w:themeColor="text1"/>
              </w:rPr>
            </w:pPr>
            <w:r w:rsidRPr="00F8596D">
              <w:rPr>
                <w:rFonts w:cstheme="minorHAnsi"/>
                <w:color w:val="000000" w:themeColor="text1"/>
              </w:rPr>
              <w:t>Minutes of the prev</w:t>
            </w:r>
            <w:r w:rsidR="005E42DF" w:rsidRPr="00F8596D">
              <w:rPr>
                <w:rFonts w:cstheme="minorHAnsi"/>
                <w:color w:val="000000" w:themeColor="text1"/>
              </w:rPr>
              <w:t xml:space="preserve">ious meeting held on </w:t>
            </w:r>
            <w:r w:rsidR="00EC1F4C">
              <w:rPr>
                <w:rFonts w:cstheme="minorHAnsi"/>
                <w:color w:val="000000" w:themeColor="text1"/>
              </w:rPr>
              <w:t>17 November 2020</w:t>
            </w:r>
            <w:r w:rsidR="00635C39" w:rsidRPr="00F8596D">
              <w:rPr>
                <w:rFonts w:cstheme="minorHAnsi"/>
                <w:color w:val="000000" w:themeColor="text1"/>
              </w:rPr>
              <w:t xml:space="preserve"> </w:t>
            </w:r>
            <w:r w:rsidRPr="00F8596D">
              <w:rPr>
                <w:rFonts w:cstheme="minorHAnsi"/>
                <w:color w:val="000000" w:themeColor="text1"/>
              </w:rPr>
              <w:t>were agreed</w:t>
            </w:r>
            <w:r w:rsidR="00800A0F">
              <w:rPr>
                <w:rFonts w:cstheme="minorHAnsi"/>
                <w:color w:val="000000" w:themeColor="text1"/>
              </w:rPr>
              <w:t xml:space="preserve"> </w:t>
            </w:r>
            <w:r w:rsidRPr="00F8596D">
              <w:rPr>
                <w:rFonts w:cstheme="minorHAnsi"/>
                <w:color w:val="000000" w:themeColor="text1"/>
              </w:rPr>
              <w:t xml:space="preserve">and </w:t>
            </w:r>
            <w:r w:rsidR="003D13B3">
              <w:rPr>
                <w:rFonts w:cstheme="minorHAnsi"/>
                <w:color w:val="000000" w:themeColor="text1"/>
              </w:rPr>
              <w:t xml:space="preserve">the </w:t>
            </w:r>
            <w:r w:rsidR="001D32DD" w:rsidRPr="00F8596D">
              <w:rPr>
                <w:rFonts w:cstheme="minorHAnsi"/>
                <w:color w:val="000000" w:themeColor="text1"/>
              </w:rPr>
              <w:t>m</w:t>
            </w:r>
            <w:r w:rsidRPr="00F8596D">
              <w:rPr>
                <w:rFonts w:cstheme="minorHAnsi"/>
                <w:color w:val="000000" w:themeColor="text1"/>
              </w:rPr>
              <w:t>atters arising updated.</w:t>
            </w:r>
            <w:r w:rsidR="00FC40E6" w:rsidRPr="00F8596D">
              <w:rPr>
                <w:rFonts w:cstheme="minorHAnsi"/>
                <w:color w:val="000000" w:themeColor="text1"/>
              </w:rPr>
              <w:t xml:space="preserve">  </w:t>
            </w:r>
          </w:p>
          <w:p w14:paraId="2AF568DA" w14:textId="77777777" w:rsidR="003325A1" w:rsidRPr="00F8596D" w:rsidRDefault="003325A1" w:rsidP="00C45BA0">
            <w:pPr>
              <w:rPr>
                <w:rFonts w:cstheme="minorHAnsi"/>
                <w:color w:val="000000" w:themeColor="text1"/>
              </w:rPr>
            </w:pPr>
          </w:p>
        </w:tc>
        <w:bookmarkStart w:id="0" w:name="_GoBack"/>
        <w:bookmarkEnd w:id="0"/>
      </w:tr>
      <w:tr w:rsidR="000A0CEE" w:rsidRPr="00F8596D" w14:paraId="278A33C7" w14:textId="77777777" w:rsidTr="007377B0">
        <w:tc>
          <w:tcPr>
            <w:tcW w:w="590" w:type="dxa"/>
          </w:tcPr>
          <w:p w14:paraId="37C45DE1" w14:textId="77777777" w:rsidR="000A0CEE" w:rsidRPr="00F8596D" w:rsidRDefault="00522793" w:rsidP="00C45BA0">
            <w:pPr>
              <w:rPr>
                <w:rFonts w:cstheme="minorHAnsi"/>
                <w:b/>
                <w:color w:val="000000" w:themeColor="text1"/>
              </w:rPr>
            </w:pPr>
            <w:r>
              <w:rPr>
                <w:rFonts w:cstheme="minorHAnsi"/>
                <w:b/>
                <w:color w:val="000000" w:themeColor="text1"/>
              </w:rPr>
              <w:t>4</w:t>
            </w:r>
            <w:r w:rsidR="000A0CEE" w:rsidRPr="00F8596D">
              <w:rPr>
                <w:rFonts w:cstheme="minorHAnsi"/>
                <w:b/>
                <w:color w:val="000000" w:themeColor="text1"/>
              </w:rPr>
              <w:t>.</w:t>
            </w:r>
          </w:p>
        </w:tc>
        <w:tc>
          <w:tcPr>
            <w:tcW w:w="8426" w:type="dxa"/>
          </w:tcPr>
          <w:p w14:paraId="03525EED" w14:textId="77777777" w:rsidR="00522793" w:rsidRPr="00F8596D" w:rsidRDefault="001E70D3" w:rsidP="001E70D3">
            <w:pPr>
              <w:rPr>
                <w:rFonts w:cstheme="minorHAnsi"/>
                <w:b/>
                <w:bCs/>
                <w:color w:val="000000" w:themeColor="text1"/>
              </w:rPr>
            </w:pPr>
            <w:r w:rsidRPr="00F8596D">
              <w:rPr>
                <w:rFonts w:cstheme="minorHAnsi"/>
                <w:b/>
                <w:bCs/>
                <w:color w:val="000000" w:themeColor="text1"/>
              </w:rPr>
              <w:t>Risk Management</w:t>
            </w:r>
          </w:p>
          <w:p w14:paraId="0A1069F1" w14:textId="77777777" w:rsidR="001E70D3" w:rsidRPr="00F8596D" w:rsidRDefault="006C59DD" w:rsidP="001E70D3">
            <w:pPr>
              <w:rPr>
                <w:rFonts w:cstheme="minorHAnsi"/>
                <w:b/>
                <w:bCs/>
                <w:color w:val="000000" w:themeColor="text1"/>
              </w:rPr>
            </w:pPr>
            <w:r>
              <w:rPr>
                <w:rFonts w:cstheme="minorHAnsi"/>
                <w:b/>
                <w:bCs/>
                <w:color w:val="000000" w:themeColor="text1"/>
              </w:rPr>
              <w:t>COVID</w:t>
            </w:r>
            <w:r w:rsidR="001E70D3" w:rsidRPr="00F8596D">
              <w:rPr>
                <w:rFonts w:cstheme="minorHAnsi"/>
                <w:b/>
                <w:bCs/>
                <w:color w:val="000000" w:themeColor="text1"/>
              </w:rPr>
              <w:t xml:space="preserve"> 19</w:t>
            </w:r>
            <w:r w:rsidR="00BF4984">
              <w:rPr>
                <w:rFonts w:cstheme="minorHAnsi"/>
                <w:b/>
                <w:bCs/>
                <w:color w:val="000000" w:themeColor="text1"/>
              </w:rPr>
              <w:t xml:space="preserve"> Risk Register</w:t>
            </w:r>
          </w:p>
          <w:p w14:paraId="32BCECBD" w14:textId="660A36F2" w:rsidR="003D13B3" w:rsidRDefault="00587D9F" w:rsidP="003D13B3">
            <w:pPr>
              <w:rPr>
                <w:color w:val="000000" w:themeColor="text1"/>
              </w:rPr>
            </w:pPr>
            <w:r>
              <w:rPr>
                <w:color w:val="000000" w:themeColor="text1"/>
              </w:rPr>
              <w:t xml:space="preserve">Colette Kane </w:t>
            </w:r>
            <w:r w:rsidR="00EA2BED">
              <w:rPr>
                <w:color w:val="000000" w:themeColor="text1"/>
              </w:rPr>
              <w:t>advised members there had been</w:t>
            </w:r>
            <w:r w:rsidR="00D77977">
              <w:rPr>
                <w:color w:val="000000" w:themeColor="text1"/>
              </w:rPr>
              <w:t xml:space="preserve"> no changes to the</w:t>
            </w:r>
            <w:r>
              <w:rPr>
                <w:color w:val="000000" w:themeColor="text1"/>
              </w:rPr>
              <w:t xml:space="preserve"> C</w:t>
            </w:r>
            <w:r w:rsidR="00D77977">
              <w:rPr>
                <w:color w:val="000000" w:themeColor="text1"/>
              </w:rPr>
              <w:t>OVID 19 Risk Register</w:t>
            </w:r>
            <w:r w:rsidR="00181B6B">
              <w:rPr>
                <w:color w:val="000000" w:themeColor="text1"/>
              </w:rPr>
              <w:t xml:space="preserve"> since the last SMT</w:t>
            </w:r>
            <w:r w:rsidR="00EC1F4C">
              <w:rPr>
                <w:color w:val="000000" w:themeColor="text1"/>
              </w:rPr>
              <w:t xml:space="preserve"> in November</w:t>
            </w:r>
            <w:r>
              <w:rPr>
                <w:color w:val="000000" w:themeColor="text1"/>
              </w:rPr>
              <w:t>. T</w:t>
            </w:r>
            <w:r w:rsidR="00D77977">
              <w:rPr>
                <w:color w:val="000000" w:themeColor="text1"/>
              </w:rPr>
              <w:t>he</w:t>
            </w:r>
            <w:r>
              <w:rPr>
                <w:color w:val="000000" w:themeColor="text1"/>
              </w:rPr>
              <w:t xml:space="preserve"> </w:t>
            </w:r>
            <w:r w:rsidR="00D77977">
              <w:rPr>
                <w:color w:val="000000" w:themeColor="text1"/>
              </w:rPr>
              <w:t>r</w:t>
            </w:r>
            <w:r>
              <w:rPr>
                <w:color w:val="000000" w:themeColor="text1"/>
              </w:rPr>
              <w:t xml:space="preserve">egister will be presented to </w:t>
            </w:r>
            <w:r w:rsidR="00D77977">
              <w:rPr>
                <w:color w:val="000000" w:themeColor="text1"/>
              </w:rPr>
              <w:t>the Audit and Risk Assurance Committee (</w:t>
            </w:r>
            <w:r>
              <w:rPr>
                <w:color w:val="000000" w:themeColor="text1"/>
              </w:rPr>
              <w:t>ARAC</w:t>
            </w:r>
            <w:r w:rsidR="00D77977">
              <w:rPr>
                <w:color w:val="000000" w:themeColor="text1"/>
              </w:rPr>
              <w:t>)</w:t>
            </w:r>
            <w:r w:rsidR="00EA2BED">
              <w:rPr>
                <w:color w:val="000000" w:themeColor="text1"/>
              </w:rPr>
              <w:t xml:space="preserve"> at their meeting in</w:t>
            </w:r>
            <w:r w:rsidR="00181B6B">
              <w:rPr>
                <w:color w:val="000000" w:themeColor="text1"/>
              </w:rPr>
              <w:t xml:space="preserve"> January 2021.</w:t>
            </w:r>
            <w:r>
              <w:rPr>
                <w:color w:val="000000" w:themeColor="text1"/>
              </w:rPr>
              <w:t xml:space="preserve"> </w:t>
            </w:r>
          </w:p>
          <w:p w14:paraId="1D04D2BA" w14:textId="77777777" w:rsidR="00EC1F4C" w:rsidRDefault="00EC1F4C" w:rsidP="003D13B3">
            <w:pPr>
              <w:rPr>
                <w:color w:val="000000" w:themeColor="text1"/>
              </w:rPr>
            </w:pPr>
          </w:p>
          <w:p w14:paraId="7964B53F" w14:textId="12303BF2" w:rsidR="00F81102" w:rsidRPr="00587D9F" w:rsidRDefault="00EC1F4C" w:rsidP="00950665">
            <w:pPr>
              <w:rPr>
                <w:color w:val="000000" w:themeColor="text1"/>
              </w:rPr>
            </w:pPr>
            <w:r>
              <w:rPr>
                <w:color w:val="000000" w:themeColor="text1"/>
              </w:rPr>
              <w:t xml:space="preserve">Discussion followed </w:t>
            </w:r>
            <w:r w:rsidR="00EA2BED">
              <w:rPr>
                <w:color w:val="000000" w:themeColor="text1"/>
              </w:rPr>
              <w:t>concerning the continued liaison with the Treasury Officer of Accounts (TOA) and D</w:t>
            </w:r>
            <w:r w:rsidR="00325BD9">
              <w:rPr>
                <w:color w:val="000000" w:themeColor="text1"/>
              </w:rPr>
              <w:t>epartments on</w:t>
            </w:r>
            <w:r w:rsidR="00EA2BED">
              <w:rPr>
                <w:color w:val="000000" w:themeColor="text1"/>
              </w:rPr>
              <w:t xml:space="preserve"> the</w:t>
            </w:r>
            <w:r>
              <w:rPr>
                <w:color w:val="000000" w:themeColor="text1"/>
              </w:rPr>
              <w:t xml:space="preserve"> impact of COVID 19 on </w:t>
            </w:r>
            <w:r w:rsidR="00EA2BED">
              <w:rPr>
                <w:color w:val="000000" w:themeColor="text1"/>
              </w:rPr>
              <w:t>the</w:t>
            </w:r>
            <w:r>
              <w:rPr>
                <w:color w:val="000000" w:themeColor="text1"/>
              </w:rPr>
              <w:t xml:space="preserve"> summer recess 2021</w:t>
            </w:r>
            <w:r w:rsidR="00EA2BED">
              <w:rPr>
                <w:color w:val="000000" w:themeColor="text1"/>
              </w:rPr>
              <w:t xml:space="preserve"> deadline</w:t>
            </w:r>
            <w:r>
              <w:rPr>
                <w:color w:val="000000" w:themeColor="text1"/>
              </w:rPr>
              <w:t xml:space="preserve"> and the statutory timetable</w:t>
            </w:r>
            <w:r w:rsidR="00EA2BED">
              <w:rPr>
                <w:color w:val="000000" w:themeColor="text1"/>
              </w:rPr>
              <w:t xml:space="preserve"> for the end of year accounts.  An update and further consideration will be included on the January agenda.</w:t>
            </w:r>
            <w:r w:rsidR="003D13B3">
              <w:rPr>
                <w:color w:val="000000" w:themeColor="text1"/>
              </w:rPr>
              <w:br/>
            </w:r>
          </w:p>
        </w:tc>
      </w:tr>
      <w:tr w:rsidR="005272D3" w:rsidRPr="00F8596D" w14:paraId="1F347415" w14:textId="77777777" w:rsidTr="00A114AA">
        <w:tc>
          <w:tcPr>
            <w:tcW w:w="590" w:type="dxa"/>
            <w:tcBorders>
              <w:bottom w:val="single" w:sz="4" w:space="0" w:color="auto"/>
            </w:tcBorders>
          </w:tcPr>
          <w:p w14:paraId="7BF11B27" w14:textId="77777777" w:rsidR="005272D3" w:rsidRPr="00F8596D" w:rsidRDefault="009C1516" w:rsidP="00C45BA0">
            <w:pPr>
              <w:rPr>
                <w:rFonts w:cstheme="minorHAnsi"/>
                <w:b/>
                <w:color w:val="000000" w:themeColor="text1"/>
              </w:rPr>
            </w:pPr>
            <w:r>
              <w:rPr>
                <w:rFonts w:cstheme="minorHAnsi"/>
                <w:b/>
                <w:color w:val="000000" w:themeColor="text1"/>
              </w:rPr>
              <w:t>5</w:t>
            </w:r>
            <w:r w:rsidR="005272D3" w:rsidRPr="00F8596D">
              <w:rPr>
                <w:rFonts w:cstheme="minorHAnsi"/>
                <w:b/>
                <w:color w:val="000000" w:themeColor="text1"/>
              </w:rPr>
              <w:t>.</w:t>
            </w:r>
          </w:p>
        </w:tc>
        <w:tc>
          <w:tcPr>
            <w:tcW w:w="8426" w:type="dxa"/>
            <w:tcBorders>
              <w:bottom w:val="single" w:sz="4" w:space="0" w:color="auto"/>
            </w:tcBorders>
          </w:tcPr>
          <w:p w14:paraId="6BAB9A68" w14:textId="77777777" w:rsidR="00481334" w:rsidRDefault="00481334" w:rsidP="00481334">
            <w:pPr>
              <w:rPr>
                <w:rFonts w:cstheme="minorHAnsi"/>
                <w:b/>
                <w:color w:val="000000" w:themeColor="text1"/>
              </w:rPr>
            </w:pPr>
            <w:r w:rsidRPr="00F8596D">
              <w:rPr>
                <w:rFonts w:cstheme="minorHAnsi"/>
                <w:b/>
                <w:color w:val="000000" w:themeColor="text1"/>
              </w:rPr>
              <w:t>Finance Report</w:t>
            </w:r>
          </w:p>
          <w:p w14:paraId="314F6FB5" w14:textId="5C0BEAEB" w:rsidR="00481334" w:rsidRPr="00236AD2" w:rsidRDefault="00325BD9" w:rsidP="00236AD2">
            <w:pPr>
              <w:rPr>
                <w:rFonts w:cstheme="minorHAnsi"/>
              </w:rPr>
            </w:pPr>
            <w:r>
              <w:rPr>
                <w:rFonts w:cstheme="minorHAnsi"/>
              </w:rPr>
              <w:t>Rodney Allen</w:t>
            </w:r>
            <w:r w:rsidR="00747B03" w:rsidRPr="00F8596D">
              <w:rPr>
                <w:rFonts w:cstheme="minorHAnsi"/>
              </w:rPr>
              <w:t xml:space="preserve"> briefed members on the following key points:</w:t>
            </w:r>
            <w:r w:rsidR="00593986">
              <w:t xml:space="preserve">  </w:t>
            </w:r>
          </w:p>
          <w:p w14:paraId="4F7D4A32" w14:textId="103D4EBE" w:rsidR="00556812" w:rsidRDefault="00556812" w:rsidP="00172DF1">
            <w:pPr>
              <w:pStyle w:val="ListParagraph"/>
              <w:numPr>
                <w:ilvl w:val="0"/>
                <w:numId w:val="14"/>
              </w:numPr>
              <w:ind w:left="431"/>
              <w:rPr>
                <w:b/>
              </w:rPr>
            </w:pPr>
            <w:r w:rsidRPr="00556812">
              <w:rPr>
                <w:rFonts w:cstheme="minorHAnsi"/>
                <w:b/>
              </w:rPr>
              <w:t>2020-21 Budget</w:t>
            </w:r>
            <w:r w:rsidR="00441724">
              <w:rPr>
                <w:rFonts w:cstheme="minorHAnsi"/>
                <w:b/>
              </w:rPr>
              <w:t xml:space="preserve"> and subsequent years</w:t>
            </w:r>
            <w:r w:rsidR="00172DF1">
              <w:rPr>
                <w:rFonts w:cstheme="minorHAnsi"/>
                <w:b/>
              </w:rPr>
              <w:br/>
            </w:r>
            <w:r w:rsidR="00172DF1">
              <w:rPr>
                <w:rFonts w:cstheme="minorHAnsi"/>
              </w:rPr>
              <w:t>Members were asked to not</w:t>
            </w:r>
            <w:r w:rsidR="00593986">
              <w:rPr>
                <w:rFonts w:cstheme="minorHAnsi"/>
              </w:rPr>
              <w:t>e the current budget position</w:t>
            </w:r>
            <w:r w:rsidR="00543D87">
              <w:rPr>
                <w:rFonts w:cstheme="minorHAnsi"/>
              </w:rPr>
              <w:t>.</w:t>
            </w:r>
            <w:r w:rsidR="00092A20">
              <w:rPr>
                <w:rFonts w:cstheme="minorHAnsi"/>
              </w:rPr>
              <w:t xml:space="preserve">  Members were also advised that the Assembly’s Audit Committee had approved our requested revenue and capital resources for 2021-22. </w:t>
            </w:r>
          </w:p>
          <w:p w14:paraId="14943908" w14:textId="77777777" w:rsidR="00236AD2" w:rsidRPr="00236AD2" w:rsidRDefault="00440870" w:rsidP="00236AD2">
            <w:pPr>
              <w:pStyle w:val="ListParagraph"/>
              <w:numPr>
                <w:ilvl w:val="0"/>
                <w:numId w:val="14"/>
              </w:numPr>
              <w:ind w:left="431"/>
              <w:rPr>
                <w:b/>
              </w:rPr>
            </w:pPr>
            <w:r>
              <w:rPr>
                <w:rFonts w:cstheme="minorHAnsi"/>
                <w:b/>
              </w:rPr>
              <w:t>Accommodation</w:t>
            </w:r>
            <w:r w:rsidR="00441724">
              <w:rPr>
                <w:rFonts w:cstheme="minorHAnsi"/>
                <w:b/>
              </w:rPr>
              <w:t xml:space="preserve"> Project</w:t>
            </w:r>
          </w:p>
          <w:p w14:paraId="59EC4442" w14:textId="29F2A3F9" w:rsidR="001775C8" w:rsidRDefault="001775C8" w:rsidP="001775C8">
            <w:pPr>
              <w:ind w:left="349"/>
            </w:pPr>
            <w:r>
              <w:t>The next</w:t>
            </w:r>
            <w:r w:rsidR="00325BD9">
              <w:t xml:space="preserve"> meeting of the Project Board is scheduled for 17 December at which the Stage 4 design will be presented by the design team.</w:t>
            </w:r>
            <w:r>
              <w:t xml:space="preserve">  A decant working group has been created to oversee and manage the decant from University Street. The group has </w:t>
            </w:r>
            <w:r w:rsidR="00231333">
              <w:t>communicat</w:t>
            </w:r>
            <w:r>
              <w:t xml:space="preserve">ed with staff, setting out the timeline of the move and key deliverables. There will be regular staff engagement throughout the decant process. The expectation is that we will be fully decanted by the end of April 2021. </w:t>
            </w:r>
          </w:p>
          <w:p w14:paraId="7E3FDF90" w14:textId="47971721" w:rsidR="001775C8" w:rsidRPr="001775C8" w:rsidRDefault="001775C8" w:rsidP="001775C8">
            <w:pPr>
              <w:pStyle w:val="ListParagraph"/>
              <w:numPr>
                <w:ilvl w:val="0"/>
                <w:numId w:val="36"/>
              </w:numPr>
              <w:ind w:left="290"/>
              <w:rPr>
                <w:b/>
              </w:rPr>
            </w:pPr>
            <w:r w:rsidRPr="001775C8">
              <w:rPr>
                <w:b/>
              </w:rPr>
              <w:t>IT</w:t>
            </w:r>
          </w:p>
          <w:p w14:paraId="155CABB8" w14:textId="4FF8E659" w:rsidR="005071E4" w:rsidRPr="00115EE4" w:rsidRDefault="001775C8" w:rsidP="00115EE4">
            <w:pPr>
              <w:ind w:left="290"/>
            </w:pPr>
            <w:r>
              <w:t>A small team of staff are currently testing Office 2016 as part of the preparation for a move to Office 365 and MS Teams. It is expected that Office 2016 will be rolled out to all staff by the end of January 2021.</w:t>
            </w:r>
          </w:p>
        </w:tc>
      </w:tr>
      <w:tr w:rsidR="003F0B74" w:rsidRPr="00F8596D" w14:paraId="1EFB23F1" w14:textId="77777777" w:rsidTr="00A114AA">
        <w:tc>
          <w:tcPr>
            <w:tcW w:w="590" w:type="dxa"/>
            <w:tcBorders>
              <w:bottom w:val="single" w:sz="4" w:space="0" w:color="auto"/>
            </w:tcBorders>
          </w:tcPr>
          <w:p w14:paraId="3A5612FC" w14:textId="77777777" w:rsidR="003F0B74" w:rsidRPr="00F8596D" w:rsidRDefault="003B2AB9" w:rsidP="00C45BA0">
            <w:pPr>
              <w:rPr>
                <w:rFonts w:cstheme="minorHAnsi"/>
                <w:b/>
                <w:color w:val="000000" w:themeColor="text1"/>
              </w:rPr>
            </w:pPr>
            <w:r>
              <w:rPr>
                <w:rFonts w:cstheme="minorHAnsi"/>
                <w:b/>
                <w:color w:val="000000" w:themeColor="text1"/>
              </w:rPr>
              <w:lastRenderedPageBreak/>
              <w:t>6</w:t>
            </w:r>
            <w:r w:rsidR="003F0B74" w:rsidRPr="00F8596D">
              <w:rPr>
                <w:rFonts w:cstheme="minorHAnsi"/>
                <w:b/>
                <w:color w:val="000000" w:themeColor="text1"/>
              </w:rPr>
              <w:t>.</w:t>
            </w:r>
          </w:p>
        </w:tc>
        <w:tc>
          <w:tcPr>
            <w:tcW w:w="8426" w:type="dxa"/>
            <w:tcBorders>
              <w:bottom w:val="single" w:sz="4" w:space="0" w:color="auto"/>
            </w:tcBorders>
          </w:tcPr>
          <w:p w14:paraId="4BE4C056" w14:textId="4552A910" w:rsidR="00081406" w:rsidRPr="001775C8" w:rsidRDefault="003F0B74" w:rsidP="003F0B74">
            <w:pPr>
              <w:rPr>
                <w:rFonts w:cstheme="minorHAnsi"/>
                <w:b/>
                <w:color w:val="000000" w:themeColor="text1"/>
              </w:rPr>
            </w:pPr>
            <w:r w:rsidRPr="00F8596D">
              <w:rPr>
                <w:rFonts w:cstheme="minorHAnsi"/>
                <w:b/>
                <w:color w:val="000000" w:themeColor="text1"/>
              </w:rPr>
              <w:t>Corporate Report</w:t>
            </w:r>
          </w:p>
          <w:p w14:paraId="21B3767D" w14:textId="60048499" w:rsidR="00081406" w:rsidRPr="00081406" w:rsidRDefault="001775C8" w:rsidP="003F0B74">
            <w:pPr>
              <w:rPr>
                <w:rFonts w:cstheme="minorHAnsi"/>
              </w:rPr>
            </w:pPr>
            <w:r>
              <w:rPr>
                <w:rFonts w:cstheme="minorHAnsi"/>
              </w:rPr>
              <w:t>Rodney Allen</w:t>
            </w:r>
            <w:r w:rsidR="00081406" w:rsidRPr="00081406">
              <w:rPr>
                <w:rFonts w:cstheme="minorHAnsi"/>
              </w:rPr>
              <w:t xml:space="preserve"> briefed members on the following </w:t>
            </w:r>
            <w:r w:rsidR="00231333">
              <w:rPr>
                <w:rFonts w:cstheme="minorHAnsi"/>
              </w:rPr>
              <w:t xml:space="preserve">key </w:t>
            </w:r>
            <w:r w:rsidR="00081406" w:rsidRPr="00081406">
              <w:rPr>
                <w:rFonts w:cstheme="minorHAnsi"/>
              </w:rPr>
              <w:t>points:</w:t>
            </w:r>
          </w:p>
          <w:p w14:paraId="7CD56BAE" w14:textId="77777777" w:rsidR="003F0B74" w:rsidRPr="00F8596D" w:rsidRDefault="003F0B74" w:rsidP="003F0B74">
            <w:pPr>
              <w:rPr>
                <w:rFonts w:cstheme="minorHAnsi"/>
                <w:b/>
              </w:rPr>
            </w:pPr>
            <w:r w:rsidRPr="00F8596D">
              <w:rPr>
                <w:rFonts w:cstheme="minorHAnsi"/>
                <w:b/>
              </w:rPr>
              <w:t>HR</w:t>
            </w:r>
          </w:p>
          <w:p w14:paraId="4DA0477A" w14:textId="71888742" w:rsidR="001775C8" w:rsidRPr="001775C8" w:rsidRDefault="003C3B34" w:rsidP="001775C8">
            <w:pPr>
              <w:pStyle w:val="ListParagraph"/>
              <w:numPr>
                <w:ilvl w:val="0"/>
                <w:numId w:val="22"/>
              </w:numPr>
              <w:ind w:left="715"/>
              <w:jc w:val="both"/>
              <w:rPr>
                <w:b/>
                <w:color w:val="000000" w:themeColor="text1"/>
              </w:rPr>
            </w:pPr>
            <w:r w:rsidRPr="003C3B34">
              <w:rPr>
                <w:rFonts w:cstheme="minorHAnsi"/>
                <w:b/>
                <w:color w:val="000000" w:themeColor="text1"/>
              </w:rPr>
              <w:t>Recruitment</w:t>
            </w:r>
          </w:p>
          <w:p w14:paraId="2A7A833E" w14:textId="5C894FFC" w:rsidR="00264C72" w:rsidRPr="00264C72" w:rsidRDefault="00264C72" w:rsidP="00264C72">
            <w:pPr>
              <w:pStyle w:val="ListParagraph"/>
              <w:numPr>
                <w:ilvl w:val="1"/>
                <w:numId w:val="22"/>
              </w:numPr>
              <w:ind w:left="857"/>
              <w:jc w:val="both"/>
              <w:rPr>
                <w:color w:val="000000" w:themeColor="text1"/>
              </w:rPr>
            </w:pPr>
            <w:r w:rsidRPr="00264C72">
              <w:rPr>
                <w:rFonts w:cstheme="minorHAnsi"/>
                <w:color w:val="000000" w:themeColor="text1"/>
              </w:rPr>
              <w:t>Auditor posts have been successfully filled</w:t>
            </w:r>
            <w:r w:rsidR="001775C8">
              <w:rPr>
                <w:rFonts w:cstheme="minorHAnsi"/>
                <w:color w:val="000000" w:themeColor="text1"/>
              </w:rPr>
              <w:t xml:space="preserve"> and the new recruits will take up post </w:t>
            </w:r>
            <w:r w:rsidR="00231333">
              <w:rPr>
                <w:rFonts w:cstheme="minorHAnsi"/>
                <w:color w:val="000000" w:themeColor="text1"/>
              </w:rPr>
              <w:t xml:space="preserve">in </w:t>
            </w:r>
            <w:r w:rsidR="001775C8">
              <w:rPr>
                <w:rFonts w:cstheme="minorHAnsi"/>
                <w:color w:val="000000" w:themeColor="text1"/>
              </w:rPr>
              <w:t xml:space="preserve">January </w:t>
            </w:r>
            <w:r w:rsidR="00231333">
              <w:rPr>
                <w:rFonts w:cstheme="minorHAnsi"/>
                <w:color w:val="000000" w:themeColor="text1"/>
              </w:rPr>
              <w:t xml:space="preserve">and February </w:t>
            </w:r>
            <w:r w:rsidR="001775C8">
              <w:rPr>
                <w:rFonts w:cstheme="minorHAnsi"/>
                <w:color w:val="000000" w:themeColor="text1"/>
              </w:rPr>
              <w:t>2021</w:t>
            </w:r>
            <w:r w:rsidR="00E07CBE">
              <w:rPr>
                <w:rFonts w:cstheme="minorHAnsi"/>
                <w:color w:val="000000" w:themeColor="text1"/>
              </w:rPr>
              <w:t>.</w:t>
            </w:r>
            <w:r w:rsidR="001775C8">
              <w:rPr>
                <w:rFonts w:cstheme="minorHAnsi"/>
                <w:color w:val="000000" w:themeColor="text1"/>
              </w:rPr>
              <w:t xml:space="preserve">  </w:t>
            </w:r>
            <w:r w:rsidR="001775C8" w:rsidRPr="00072FD3">
              <w:rPr>
                <w:rFonts w:cstheme="minorHAnsi"/>
              </w:rPr>
              <w:t>The next Auditor recruitment exercise is due to commence on 18 January 2021</w:t>
            </w:r>
          </w:p>
          <w:p w14:paraId="3909B73E" w14:textId="1ACE7028" w:rsidR="003C3B34" w:rsidRPr="00264C72" w:rsidRDefault="00B54EA1" w:rsidP="00264C72">
            <w:pPr>
              <w:pStyle w:val="ListParagraph"/>
              <w:numPr>
                <w:ilvl w:val="1"/>
                <w:numId w:val="22"/>
              </w:numPr>
              <w:ind w:left="857"/>
              <w:rPr>
                <w:b/>
                <w:color w:val="000000" w:themeColor="text1"/>
              </w:rPr>
            </w:pPr>
            <w:r w:rsidRPr="00B54EA1">
              <w:rPr>
                <w:rFonts w:cstheme="minorHAnsi"/>
              </w:rPr>
              <w:t xml:space="preserve">The GTA recruitment exercise </w:t>
            </w:r>
            <w:r w:rsidR="00264C72">
              <w:rPr>
                <w:rFonts w:cstheme="minorHAnsi"/>
              </w:rPr>
              <w:t>closed on</w:t>
            </w:r>
            <w:r w:rsidRPr="00B54EA1">
              <w:rPr>
                <w:rFonts w:cstheme="minorHAnsi"/>
              </w:rPr>
              <w:t xml:space="preserve"> </w:t>
            </w:r>
            <w:r w:rsidR="001775C8">
              <w:rPr>
                <w:rFonts w:cstheme="minorHAnsi"/>
              </w:rPr>
              <w:t>13 November 2020 with interviews scheduled from 16 – 18 December 2020.</w:t>
            </w:r>
          </w:p>
          <w:p w14:paraId="44C79792" w14:textId="77777777" w:rsidR="00DA3AD9" w:rsidRPr="00F8596D" w:rsidRDefault="003F0B74" w:rsidP="003C3B34">
            <w:pPr>
              <w:pStyle w:val="ListParagraph"/>
              <w:numPr>
                <w:ilvl w:val="0"/>
                <w:numId w:val="22"/>
              </w:numPr>
              <w:rPr>
                <w:rFonts w:cstheme="minorHAnsi"/>
                <w:b/>
                <w:color w:val="000000" w:themeColor="text1"/>
              </w:rPr>
            </w:pPr>
            <w:r w:rsidRPr="00F8596D">
              <w:rPr>
                <w:rFonts w:cstheme="minorHAnsi"/>
                <w:b/>
                <w:color w:val="000000" w:themeColor="text1"/>
              </w:rPr>
              <w:t>Attendance Management</w:t>
            </w:r>
            <w:r w:rsidR="00DA3AD9" w:rsidRPr="00F8596D">
              <w:rPr>
                <w:rFonts w:cstheme="minorHAnsi"/>
                <w:b/>
                <w:color w:val="000000" w:themeColor="text1"/>
              </w:rPr>
              <w:t xml:space="preserve"> </w:t>
            </w:r>
          </w:p>
          <w:p w14:paraId="380E91E8" w14:textId="32AB300F" w:rsidR="00C803E7" w:rsidRPr="0048001F" w:rsidRDefault="003F0B74" w:rsidP="0048001F">
            <w:pPr>
              <w:ind w:left="715"/>
              <w:rPr>
                <w:rFonts w:cstheme="minorHAnsi"/>
              </w:rPr>
            </w:pPr>
            <w:r w:rsidRPr="00F8596D">
              <w:rPr>
                <w:rFonts w:cstheme="minorHAnsi"/>
                <w:color w:val="000000" w:themeColor="text1"/>
              </w:rPr>
              <w:t>Members noted absence</w:t>
            </w:r>
            <w:r w:rsidRPr="00F8596D">
              <w:rPr>
                <w:rFonts w:cstheme="minorHAnsi"/>
              </w:rPr>
              <w:t xml:space="preserve"> </w:t>
            </w:r>
            <w:r w:rsidR="00042E95" w:rsidRPr="00F8596D">
              <w:rPr>
                <w:rFonts w:cstheme="minorHAnsi"/>
              </w:rPr>
              <w:t xml:space="preserve">figures </w:t>
            </w:r>
            <w:r w:rsidRPr="00F8596D">
              <w:rPr>
                <w:rFonts w:cstheme="minorHAnsi"/>
              </w:rPr>
              <w:t>per employee in the rolli</w:t>
            </w:r>
            <w:r w:rsidR="009D2BB9" w:rsidRPr="00F8596D">
              <w:rPr>
                <w:rFonts w:cstheme="minorHAnsi"/>
              </w:rPr>
              <w:t>ng period</w:t>
            </w:r>
            <w:r w:rsidR="003C3B34">
              <w:rPr>
                <w:rFonts w:cstheme="minorHAnsi"/>
              </w:rPr>
              <w:t xml:space="preserve"> </w:t>
            </w:r>
            <w:r w:rsidR="001775C8">
              <w:rPr>
                <w:rFonts w:cstheme="minorHAnsi"/>
              </w:rPr>
              <w:t>1 December 2019 to 30 November</w:t>
            </w:r>
            <w:r w:rsidR="00CB65BA" w:rsidRPr="00B92447">
              <w:rPr>
                <w:rFonts w:cstheme="minorHAnsi"/>
              </w:rPr>
              <w:t xml:space="preserve"> 2020</w:t>
            </w:r>
            <w:r w:rsidR="00CB65BA">
              <w:rPr>
                <w:rFonts w:cstheme="minorHAnsi"/>
              </w:rPr>
              <w:t>.</w:t>
            </w:r>
            <w:r w:rsidR="0048001F">
              <w:rPr>
                <w:rFonts w:cstheme="minorHAnsi"/>
              </w:rPr>
              <w:t xml:space="preserve">  </w:t>
            </w:r>
            <w:r w:rsidR="001775C8">
              <w:rPr>
                <w:rFonts w:cstheme="minorHAnsi"/>
              </w:rPr>
              <w:t xml:space="preserve">Members </w:t>
            </w:r>
            <w:r w:rsidR="00231333">
              <w:rPr>
                <w:rFonts w:cstheme="minorHAnsi"/>
              </w:rPr>
              <w:t xml:space="preserve">also </w:t>
            </w:r>
            <w:r w:rsidR="001775C8">
              <w:rPr>
                <w:rFonts w:cstheme="minorHAnsi"/>
              </w:rPr>
              <w:t>noted</w:t>
            </w:r>
            <w:r w:rsidR="0048001F">
              <w:rPr>
                <w:rFonts w:cstheme="minorHAnsi"/>
              </w:rPr>
              <w:t xml:space="preserve"> the </w:t>
            </w:r>
            <w:r w:rsidR="0048001F" w:rsidRPr="0048001F">
              <w:rPr>
                <w:rFonts w:cstheme="minorHAnsi"/>
              </w:rPr>
              <w:t>position</w:t>
            </w:r>
            <w:r w:rsidR="00B26192" w:rsidRPr="0048001F">
              <w:rPr>
                <w:rFonts w:cstheme="minorHAnsi"/>
              </w:rPr>
              <w:t xml:space="preserve"> regarding staff</w:t>
            </w:r>
            <w:r w:rsidR="00326B94" w:rsidRPr="0048001F">
              <w:rPr>
                <w:rFonts w:cstheme="minorHAnsi"/>
              </w:rPr>
              <w:t xml:space="preserve"> annual leave balances</w:t>
            </w:r>
            <w:r w:rsidR="00C803E7" w:rsidRPr="0048001F">
              <w:rPr>
                <w:rFonts w:cstheme="minorHAnsi"/>
              </w:rPr>
              <w:t>.</w:t>
            </w:r>
          </w:p>
          <w:p w14:paraId="013A6B55" w14:textId="77777777" w:rsidR="00836DB3" w:rsidRDefault="00836DB3" w:rsidP="0048001F">
            <w:pPr>
              <w:pStyle w:val="ListParagraph"/>
              <w:numPr>
                <w:ilvl w:val="0"/>
                <w:numId w:val="22"/>
              </w:numPr>
              <w:ind w:left="715"/>
              <w:rPr>
                <w:rFonts w:cstheme="minorHAnsi"/>
                <w:b/>
              </w:rPr>
            </w:pPr>
            <w:r w:rsidRPr="00F8596D">
              <w:rPr>
                <w:rFonts w:cstheme="minorHAnsi"/>
                <w:b/>
              </w:rPr>
              <w:t>Performance Management</w:t>
            </w:r>
          </w:p>
          <w:p w14:paraId="39345640" w14:textId="6C5F905E" w:rsidR="00464EE7" w:rsidRDefault="00464EE7" w:rsidP="00464EE7">
            <w:pPr>
              <w:pStyle w:val="ListParagraph"/>
              <w:ind w:left="715"/>
              <w:rPr>
                <w:rFonts w:cstheme="minorHAnsi"/>
              </w:rPr>
            </w:pPr>
            <w:r w:rsidRPr="00464EE7">
              <w:rPr>
                <w:rFonts w:cstheme="minorHAnsi"/>
              </w:rPr>
              <w:t xml:space="preserve">Invitations to complete the end of year reviews </w:t>
            </w:r>
            <w:r w:rsidR="00193662">
              <w:rPr>
                <w:rFonts w:cstheme="minorHAnsi"/>
              </w:rPr>
              <w:t>have been issued to staff</w:t>
            </w:r>
            <w:r w:rsidR="00231333">
              <w:rPr>
                <w:rFonts w:cstheme="minorHAnsi"/>
              </w:rPr>
              <w:t xml:space="preserve"> and members were requested to encourage timely completion</w:t>
            </w:r>
            <w:r w:rsidRPr="00464EE7">
              <w:rPr>
                <w:rFonts w:cstheme="minorHAnsi"/>
              </w:rPr>
              <w:t>.</w:t>
            </w:r>
          </w:p>
          <w:p w14:paraId="2F577F3F" w14:textId="77777777" w:rsidR="00601B9F" w:rsidRPr="00601B9F" w:rsidRDefault="00601B9F" w:rsidP="00601B9F">
            <w:pPr>
              <w:pStyle w:val="ListParagraph"/>
              <w:numPr>
                <w:ilvl w:val="0"/>
                <w:numId w:val="24"/>
              </w:numPr>
              <w:ind w:left="715"/>
              <w:rPr>
                <w:rFonts w:cstheme="minorHAnsi"/>
                <w:b/>
              </w:rPr>
            </w:pPr>
            <w:r w:rsidRPr="00601B9F">
              <w:rPr>
                <w:rFonts w:cstheme="minorHAnsi"/>
                <w:b/>
              </w:rPr>
              <w:t>Employee Engagement and Wellbeing</w:t>
            </w:r>
          </w:p>
          <w:p w14:paraId="5F1BD486" w14:textId="253FC220" w:rsidR="00193662" w:rsidRPr="00231333" w:rsidRDefault="00193662" w:rsidP="00200C23">
            <w:pPr>
              <w:ind w:left="715"/>
              <w:rPr>
                <w:rFonts w:cstheme="minorHAnsi"/>
                <w:b/>
              </w:rPr>
            </w:pPr>
            <w:r w:rsidRPr="00231333">
              <w:rPr>
                <w:rFonts w:cstheme="minorHAnsi"/>
              </w:rPr>
              <w:t>The employee opinion survey closed on 25</w:t>
            </w:r>
            <w:r w:rsidRPr="00231333">
              <w:rPr>
                <w:rFonts w:cstheme="minorHAnsi"/>
                <w:vertAlign w:val="superscript"/>
              </w:rPr>
              <w:t xml:space="preserve"> </w:t>
            </w:r>
            <w:r w:rsidRPr="00231333">
              <w:rPr>
                <w:rFonts w:cstheme="minorHAnsi"/>
              </w:rPr>
              <w:t xml:space="preserve">November.  There was a high completion rate with 99 completed questionnaires.  </w:t>
            </w:r>
            <w:r w:rsidR="00231333">
              <w:rPr>
                <w:rFonts w:cstheme="minorHAnsi"/>
              </w:rPr>
              <w:t>Results are anticipated before Christmas.</w:t>
            </w:r>
          </w:p>
          <w:p w14:paraId="38D05E63" w14:textId="242D4D83" w:rsidR="00193662" w:rsidRPr="00231333" w:rsidRDefault="00193662" w:rsidP="00200C23">
            <w:pPr>
              <w:ind w:left="715"/>
              <w:rPr>
                <w:rFonts w:cstheme="minorHAnsi"/>
                <w:b/>
              </w:rPr>
            </w:pPr>
            <w:r w:rsidRPr="00231333">
              <w:rPr>
                <w:rFonts w:cstheme="minorHAnsi"/>
              </w:rPr>
              <w:t xml:space="preserve">Mental Health Wellbeing days have been scheduled for January 2021 to provide staff with an </w:t>
            </w:r>
            <w:r>
              <w:t>opportunity to take some time out to focus on their mental health and well-being.</w:t>
            </w:r>
          </w:p>
          <w:p w14:paraId="324436AF" w14:textId="77777777" w:rsidR="00081406" w:rsidRDefault="00081406" w:rsidP="004335CB">
            <w:pPr>
              <w:ind w:left="6"/>
              <w:rPr>
                <w:rFonts w:cstheme="minorHAnsi"/>
                <w:b/>
              </w:rPr>
            </w:pPr>
          </w:p>
          <w:p w14:paraId="63B233FD" w14:textId="77777777" w:rsidR="004335CB" w:rsidRDefault="00AC4C40" w:rsidP="004335CB">
            <w:pPr>
              <w:ind w:left="6"/>
              <w:rPr>
                <w:rFonts w:cstheme="minorHAnsi"/>
                <w:b/>
              </w:rPr>
            </w:pPr>
            <w:r w:rsidRPr="00F8596D">
              <w:rPr>
                <w:rFonts w:cstheme="minorHAnsi"/>
                <w:b/>
              </w:rPr>
              <w:t>Business Support</w:t>
            </w:r>
          </w:p>
          <w:p w14:paraId="46814BF3" w14:textId="77777777" w:rsidR="00A825E1" w:rsidRPr="00A825E1" w:rsidRDefault="00A825E1" w:rsidP="003C3B34">
            <w:pPr>
              <w:pStyle w:val="ListParagraph"/>
              <w:numPr>
                <w:ilvl w:val="0"/>
                <w:numId w:val="22"/>
              </w:numPr>
              <w:rPr>
                <w:rFonts w:cstheme="minorHAnsi"/>
                <w:b/>
              </w:rPr>
            </w:pPr>
            <w:r w:rsidRPr="00A825E1">
              <w:rPr>
                <w:rFonts w:cstheme="minorHAnsi"/>
                <w:b/>
              </w:rPr>
              <w:t>Complaints</w:t>
            </w:r>
            <w:r w:rsidR="00350900">
              <w:rPr>
                <w:rFonts w:cstheme="minorHAnsi"/>
                <w:b/>
              </w:rPr>
              <w:br/>
            </w:r>
            <w:r w:rsidR="00350900" w:rsidRPr="00350900">
              <w:rPr>
                <w:rFonts w:cstheme="minorHAnsi"/>
              </w:rPr>
              <w:t xml:space="preserve">Members were </w:t>
            </w:r>
            <w:r w:rsidR="00350900">
              <w:rPr>
                <w:rFonts w:cstheme="minorHAnsi"/>
              </w:rPr>
              <w:t>briefed on</w:t>
            </w:r>
            <w:r w:rsidR="002631C7">
              <w:rPr>
                <w:rFonts w:cstheme="minorHAnsi"/>
              </w:rPr>
              <w:t xml:space="preserve"> the status of</w:t>
            </w:r>
            <w:r w:rsidR="00350900">
              <w:rPr>
                <w:rFonts w:cstheme="minorHAnsi"/>
              </w:rPr>
              <w:t xml:space="preserve"> cases.</w:t>
            </w:r>
          </w:p>
          <w:p w14:paraId="694B775A" w14:textId="77777777" w:rsidR="004335CB" w:rsidRPr="00F8596D" w:rsidRDefault="004335CB" w:rsidP="003C3B34">
            <w:pPr>
              <w:pStyle w:val="ListParagraph"/>
              <w:numPr>
                <w:ilvl w:val="0"/>
                <w:numId w:val="22"/>
              </w:numPr>
              <w:rPr>
                <w:rFonts w:cstheme="minorHAnsi"/>
                <w:b/>
                <w:color w:val="000000" w:themeColor="text1"/>
              </w:rPr>
            </w:pPr>
            <w:r w:rsidRPr="00F8596D">
              <w:rPr>
                <w:rFonts w:cstheme="minorHAnsi"/>
                <w:b/>
              </w:rPr>
              <w:t xml:space="preserve">Tendering Exercises </w:t>
            </w:r>
          </w:p>
          <w:p w14:paraId="0F2E9BE1" w14:textId="40A7233F" w:rsidR="00AC4C40" w:rsidRDefault="004335CB" w:rsidP="004335CB">
            <w:pPr>
              <w:pStyle w:val="ListParagraph"/>
              <w:ind w:left="715"/>
              <w:rPr>
                <w:rFonts w:cstheme="minorHAnsi"/>
              </w:rPr>
            </w:pPr>
            <w:r w:rsidRPr="00F8596D">
              <w:rPr>
                <w:rFonts w:cstheme="minorHAnsi"/>
              </w:rPr>
              <w:t>Mem</w:t>
            </w:r>
            <w:r w:rsidR="00496EBF">
              <w:rPr>
                <w:rFonts w:cstheme="minorHAnsi"/>
              </w:rPr>
              <w:t>bers were updated on</w:t>
            </w:r>
            <w:r w:rsidR="00975F58">
              <w:rPr>
                <w:rFonts w:cstheme="minorHAnsi"/>
              </w:rPr>
              <w:t xml:space="preserve"> recent procurement </w:t>
            </w:r>
            <w:r w:rsidR="00231333">
              <w:rPr>
                <w:rFonts w:cstheme="minorHAnsi"/>
              </w:rPr>
              <w:t>activity</w:t>
            </w:r>
            <w:r w:rsidRPr="00F8596D">
              <w:rPr>
                <w:rFonts w:cstheme="minorHAnsi"/>
              </w:rPr>
              <w:t>.</w:t>
            </w:r>
          </w:p>
          <w:p w14:paraId="57030B5A" w14:textId="77777777" w:rsidR="004E026F" w:rsidRPr="00F8596D" w:rsidRDefault="004E026F" w:rsidP="003C3B34">
            <w:pPr>
              <w:pStyle w:val="ListParagraph"/>
              <w:numPr>
                <w:ilvl w:val="0"/>
                <w:numId w:val="22"/>
              </w:numPr>
              <w:rPr>
                <w:rFonts w:cstheme="minorHAnsi"/>
                <w:b/>
                <w:color w:val="000000" w:themeColor="text1"/>
              </w:rPr>
            </w:pPr>
            <w:r w:rsidRPr="00F8596D">
              <w:rPr>
                <w:rFonts w:cstheme="minorHAnsi"/>
                <w:b/>
              </w:rPr>
              <w:t>Governance</w:t>
            </w:r>
          </w:p>
          <w:p w14:paraId="2AD75742" w14:textId="6EEDB7ED" w:rsidR="007D1CBF" w:rsidRDefault="00975F58" w:rsidP="005306BB">
            <w:pPr>
              <w:autoSpaceDE w:val="0"/>
              <w:autoSpaceDN w:val="0"/>
              <w:adjustRightInd w:val="0"/>
              <w:ind w:left="709"/>
              <w:rPr>
                <w:rFonts w:eastAsia="SymbolMT" w:cstheme="minorHAnsi"/>
                <w:color w:val="000000" w:themeColor="text1"/>
              </w:rPr>
            </w:pPr>
            <w:r w:rsidRPr="00975F58">
              <w:rPr>
                <w:rFonts w:eastAsia="SymbolMT" w:cstheme="minorHAnsi"/>
              </w:rPr>
              <w:t>The Audit and Risk Assurance Committee</w:t>
            </w:r>
            <w:r>
              <w:rPr>
                <w:rFonts w:eastAsia="SymbolMT" w:cstheme="minorHAnsi"/>
              </w:rPr>
              <w:t xml:space="preserve"> (ARAC)</w:t>
            </w:r>
            <w:r w:rsidRPr="001876CA">
              <w:rPr>
                <w:rFonts w:eastAsia="SymbolMT" w:cstheme="minorHAnsi"/>
              </w:rPr>
              <w:t xml:space="preserve"> has not met since the last meeting of SMT. The next meeting is scheduled for 19 January 2021</w:t>
            </w:r>
            <w:r>
              <w:rPr>
                <w:rFonts w:eastAsia="SymbolMT" w:cstheme="minorHAnsi"/>
              </w:rPr>
              <w:t xml:space="preserve">.  </w:t>
            </w:r>
            <w:r w:rsidR="005306BB">
              <w:rPr>
                <w:rFonts w:eastAsia="SymbolMT" w:cstheme="minorHAnsi"/>
                <w:color w:val="000000" w:themeColor="text1"/>
              </w:rPr>
              <w:t xml:space="preserve">The Advisory Board </w:t>
            </w:r>
            <w:r w:rsidR="00863AE7">
              <w:rPr>
                <w:rFonts w:eastAsia="SymbolMT" w:cstheme="minorHAnsi"/>
                <w:color w:val="000000" w:themeColor="text1"/>
              </w:rPr>
              <w:t>wi</w:t>
            </w:r>
            <w:r>
              <w:rPr>
                <w:rFonts w:eastAsia="SymbolMT" w:cstheme="minorHAnsi"/>
                <w:color w:val="000000" w:themeColor="text1"/>
              </w:rPr>
              <w:t>ll meet again on 9 February 2021</w:t>
            </w:r>
            <w:r w:rsidR="00863AE7">
              <w:rPr>
                <w:rFonts w:eastAsia="SymbolMT" w:cstheme="minorHAnsi"/>
                <w:color w:val="000000" w:themeColor="text1"/>
              </w:rPr>
              <w:t>.</w:t>
            </w:r>
          </w:p>
          <w:p w14:paraId="223B5778" w14:textId="0BB3F475" w:rsidR="00CD0F8D" w:rsidRPr="005917E2" w:rsidRDefault="00CD0F8D" w:rsidP="005917E2">
            <w:pPr>
              <w:pStyle w:val="ListParagraph"/>
              <w:numPr>
                <w:ilvl w:val="0"/>
                <w:numId w:val="22"/>
              </w:numPr>
              <w:autoSpaceDE w:val="0"/>
              <w:autoSpaceDN w:val="0"/>
              <w:adjustRightInd w:val="0"/>
              <w:rPr>
                <w:rFonts w:ascii="Calibri" w:hAnsi="Calibri" w:cs="Calibri"/>
                <w:b/>
              </w:rPr>
            </w:pPr>
            <w:r w:rsidRPr="00CD0F8D">
              <w:rPr>
                <w:rFonts w:eastAsia="SymbolMT" w:cstheme="minorHAnsi"/>
                <w:b/>
                <w:color w:val="000000" w:themeColor="text1"/>
              </w:rPr>
              <w:t>Communications</w:t>
            </w:r>
            <w:r>
              <w:rPr>
                <w:rFonts w:eastAsia="SymbolMT" w:cstheme="minorHAnsi"/>
                <w:b/>
                <w:color w:val="000000" w:themeColor="text1"/>
              </w:rPr>
              <w:br/>
            </w:r>
            <w:r w:rsidR="00975F58">
              <w:t xml:space="preserve">The Communications team </w:t>
            </w:r>
            <w:r w:rsidR="009B7F88">
              <w:t>continue to support</w:t>
            </w:r>
            <w:r w:rsidR="00975F58">
              <w:t xml:space="preserve"> the office in the preparati</w:t>
            </w:r>
            <w:r w:rsidR="009B7F88">
              <w:t>on and launch of published reports</w:t>
            </w:r>
            <w:r w:rsidR="00975F58">
              <w:t>.  Members commended the team on the excellent support</w:t>
            </w:r>
            <w:r w:rsidR="0047162C">
              <w:t xml:space="preserve"> provided</w:t>
            </w:r>
            <w:r w:rsidR="009B7F88">
              <w:t xml:space="preserve"> during the recent busy period recognising</w:t>
            </w:r>
            <w:r w:rsidR="0047162C">
              <w:t xml:space="preserve"> the implications</w:t>
            </w:r>
            <w:r w:rsidR="009B7F88">
              <w:t xml:space="preserve"> and difficulties encountered when</w:t>
            </w:r>
            <w:r w:rsidR="00975F58">
              <w:t xml:space="preserve"> working remotely at </w:t>
            </w:r>
            <w:r w:rsidR="009B7F88">
              <w:t>home</w:t>
            </w:r>
            <w:r w:rsidR="00975F58">
              <w:t>.</w:t>
            </w:r>
          </w:p>
          <w:p w14:paraId="59975DED" w14:textId="77777777" w:rsidR="003B2AB9" w:rsidRPr="00F248C8" w:rsidRDefault="003B2AB9" w:rsidP="00F248C8">
            <w:pPr>
              <w:autoSpaceDE w:val="0"/>
              <w:autoSpaceDN w:val="0"/>
              <w:adjustRightInd w:val="0"/>
              <w:rPr>
                <w:rFonts w:eastAsia="SymbolMT" w:cstheme="minorHAnsi"/>
              </w:rPr>
            </w:pPr>
          </w:p>
        </w:tc>
      </w:tr>
      <w:tr w:rsidR="00FE0C46" w:rsidRPr="00F8596D" w14:paraId="139CCD03" w14:textId="77777777" w:rsidTr="00A114AA">
        <w:tc>
          <w:tcPr>
            <w:tcW w:w="590" w:type="dxa"/>
            <w:tcBorders>
              <w:bottom w:val="single" w:sz="4" w:space="0" w:color="auto"/>
            </w:tcBorders>
          </w:tcPr>
          <w:p w14:paraId="239E9C09" w14:textId="77777777" w:rsidR="00FE0C46" w:rsidRPr="00CB54C0" w:rsidRDefault="003B2AB9" w:rsidP="00C45BA0">
            <w:pPr>
              <w:rPr>
                <w:rFonts w:cstheme="minorHAnsi"/>
                <w:b/>
                <w:color w:val="000000" w:themeColor="text1"/>
              </w:rPr>
            </w:pPr>
            <w:r w:rsidRPr="00CB54C0">
              <w:rPr>
                <w:rFonts w:cstheme="minorHAnsi"/>
                <w:b/>
                <w:color w:val="000000" w:themeColor="text1"/>
              </w:rPr>
              <w:t>7</w:t>
            </w:r>
            <w:r w:rsidR="00FE0C46" w:rsidRPr="00CB54C0">
              <w:rPr>
                <w:rFonts w:cstheme="minorHAnsi"/>
                <w:b/>
                <w:color w:val="000000" w:themeColor="text1"/>
              </w:rPr>
              <w:t>.</w:t>
            </w:r>
          </w:p>
        </w:tc>
        <w:tc>
          <w:tcPr>
            <w:tcW w:w="8426" w:type="dxa"/>
            <w:tcBorders>
              <w:bottom w:val="single" w:sz="4" w:space="0" w:color="auto"/>
            </w:tcBorders>
          </w:tcPr>
          <w:p w14:paraId="16D4C3B0" w14:textId="77777777" w:rsidR="006126AF" w:rsidRPr="00E817C1" w:rsidRDefault="00F248C8" w:rsidP="00E817C1">
            <w:pPr>
              <w:ind w:left="6"/>
              <w:jc w:val="both"/>
              <w:rPr>
                <w:rFonts w:cstheme="minorHAnsi"/>
                <w:b/>
                <w:color w:val="000000" w:themeColor="text1"/>
              </w:rPr>
            </w:pPr>
            <w:r w:rsidRPr="00CB54C0">
              <w:rPr>
                <w:rFonts w:cstheme="minorHAnsi"/>
                <w:b/>
                <w:color w:val="000000" w:themeColor="text1"/>
              </w:rPr>
              <w:t xml:space="preserve">Operational </w:t>
            </w:r>
            <w:r w:rsidR="002B1DAF">
              <w:rPr>
                <w:rFonts w:cstheme="minorHAnsi"/>
                <w:b/>
                <w:color w:val="000000" w:themeColor="text1"/>
              </w:rPr>
              <w:t xml:space="preserve">Performance </w:t>
            </w:r>
            <w:r w:rsidRPr="00CB54C0">
              <w:rPr>
                <w:rFonts w:cstheme="minorHAnsi"/>
                <w:b/>
                <w:color w:val="000000" w:themeColor="text1"/>
              </w:rPr>
              <w:t>Report</w:t>
            </w:r>
          </w:p>
          <w:p w14:paraId="7B63F62C" w14:textId="4F544EE1" w:rsidR="00620E1A" w:rsidRDefault="00620E1A" w:rsidP="00620E1A">
            <w:pPr>
              <w:tabs>
                <w:tab w:val="left" w:pos="795"/>
                <w:tab w:val="center" w:pos="4513"/>
              </w:tabs>
            </w:pPr>
            <w:r>
              <w:t xml:space="preserve">A report detailing </w:t>
            </w:r>
            <w:r w:rsidRPr="00905F37">
              <w:t xml:space="preserve">key performance outturns for the public reporting </w:t>
            </w:r>
            <w:r>
              <w:t xml:space="preserve">and </w:t>
            </w:r>
            <w:r w:rsidRPr="00905F37">
              <w:t>financial audit programme</w:t>
            </w:r>
            <w:r>
              <w:t>s</w:t>
            </w:r>
            <w:r w:rsidR="00595103">
              <w:t xml:space="preserve"> from 1 April 2020 to 30 November</w:t>
            </w:r>
            <w:r>
              <w:t xml:space="preserve"> 2020 was presented</w:t>
            </w:r>
            <w:r w:rsidR="00781662">
              <w:t>.</w:t>
            </w:r>
            <w:r w:rsidR="00595103">
              <w:t xml:space="preserve">  </w:t>
            </w:r>
            <w:r w:rsidR="00AC4E94">
              <w:t xml:space="preserve"> </w:t>
            </w:r>
            <w:r w:rsidR="00231333">
              <w:t>S</w:t>
            </w:r>
            <w:r w:rsidR="00AC4E94">
              <w:t>upport with the</w:t>
            </w:r>
            <w:r w:rsidR="00595103">
              <w:t xml:space="preserve"> productio</w:t>
            </w:r>
            <w:r w:rsidR="00AC4E94">
              <w:t>n of the report will be provided</w:t>
            </w:r>
            <w:r w:rsidR="00595103">
              <w:t xml:space="preserve"> by the Data Visualisation team as part of the ongoing develop</w:t>
            </w:r>
            <w:r w:rsidR="00AC4E94">
              <w:t>ment of the content</w:t>
            </w:r>
            <w:r w:rsidR="00595103">
              <w:t xml:space="preserve">.  </w:t>
            </w:r>
          </w:p>
          <w:p w14:paraId="44E801E0" w14:textId="77777777" w:rsidR="00C36973" w:rsidRPr="00CB54C0" w:rsidRDefault="00C36973" w:rsidP="00F248C8">
            <w:pPr>
              <w:rPr>
                <w:rFonts w:cstheme="minorHAnsi"/>
                <w:color w:val="000000" w:themeColor="text1"/>
              </w:rPr>
            </w:pPr>
          </w:p>
        </w:tc>
      </w:tr>
    </w:tbl>
    <w:p w14:paraId="0171AF61" w14:textId="77777777" w:rsidR="005917E2" w:rsidRDefault="005917E2">
      <w:r>
        <w:br w:type="page"/>
      </w:r>
    </w:p>
    <w:tbl>
      <w:tblPr>
        <w:tblStyle w:val="TableGrid"/>
        <w:tblW w:w="0" w:type="auto"/>
        <w:tblLayout w:type="fixed"/>
        <w:tblLook w:val="04A0" w:firstRow="1" w:lastRow="0" w:firstColumn="1" w:lastColumn="0" w:noHBand="0" w:noVBand="1"/>
      </w:tblPr>
      <w:tblGrid>
        <w:gridCol w:w="590"/>
        <w:gridCol w:w="8426"/>
      </w:tblGrid>
      <w:tr w:rsidR="00B070BF" w14:paraId="7124C932" w14:textId="77777777" w:rsidTr="00B070BF">
        <w:tc>
          <w:tcPr>
            <w:tcW w:w="590" w:type="dxa"/>
            <w:hideMark/>
          </w:tcPr>
          <w:p w14:paraId="0161D410" w14:textId="77777777" w:rsidR="00B070BF" w:rsidRDefault="00B070BF">
            <w:pPr>
              <w:rPr>
                <w:b/>
                <w:bCs/>
                <w:color w:val="000000"/>
              </w:rPr>
            </w:pPr>
            <w:r>
              <w:rPr>
                <w:b/>
                <w:bCs/>
                <w:color w:val="000000"/>
              </w:rPr>
              <w:lastRenderedPageBreak/>
              <w:t>8.</w:t>
            </w:r>
          </w:p>
        </w:tc>
        <w:tc>
          <w:tcPr>
            <w:tcW w:w="8426" w:type="dxa"/>
          </w:tcPr>
          <w:p w14:paraId="211129A8" w14:textId="77777777" w:rsidR="00B070BF" w:rsidRDefault="005577CD" w:rsidP="00B070BF">
            <w:pPr>
              <w:rPr>
                <w:b/>
                <w:bCs/>
              </w:rPr>
            </w:pPr>
            <w:r>
              <w:rPr>
                <w:b/>
                <w:bCs/>
              </w:rPr>
              <w:t>Business Transformation Programme (BTP) Position Paper</w:t>
            </w:r>
          </w:p>
          <w:p w14:paraId="17071076" w14:textId="6F4CB7F2" w:rsidR="00A15BCF" w:rsidRDefault="00A15BCF" w:rsidP="00A15BCF">
            <w:pPr>
              <w:rPr>
                <w:bCs/>
                <w:lang w:val="en"/>
              </w:rPr>
            </w:pPr>
            <w:r>
              <w:rPr>
                <w:bCs/>
                <w:lang w:val="en"/>
              </w:rPr>
              <w:t>Pamela McCreedy updated the team.</w:t>
            </w:r>
            <w:r w:rsidR="00231333">
              <w:rPr>
                <w:bCs/>
                <w:lang w:val="en"/>
              </w:rPr>
              <w:t xml:space="preserve"> </w:t>
            </w:r>
            <w:r>
              <w:rPr>
                <w:bCs/>
                <w:lang w:val="en"/>
              </w:rPr>
              <w:t>Target dates have been ag</w:t>
            </w:r>
            <w:r w:rsidR="004B3830">
              <w:rPr>
                <w:bCs/>
                <w:lang w:val="en"/>
              </w:rPr>
              <w:t>reed for outstanding tasks with</w:t>
            </w:r>
            <w:r w:rsidR="00000BC3">
              <w:rPr>
                <w:bCs/>
                <w:lang w:val="en"/>
              </w:rPr>
              <w:t xml:space="preserve"> continued</w:t>
            </w:r>
            <w:r>
              <w:rPr>
                <w:bCs/>
                <w:lang w:val="en"/>
              </w:rPr>
              <w:t xml:space="preserve"> commitment</w:t>
            </w:r>
            <w:r w:rsidR="004B3830">
              <w:rPr>
                <w:bCs/>
                <w:lang w:val="en"/>
              </w:rPr>
              <w:t xml:space="preserve"> to </w:t>
            </w:r>
            <w:r w:rsidR="00000BC3">
              <w:rPr>
                <w:bCs/>
                <w:lang w:val="en"/>
              </w:rPr>
              <w:t xml:space="preserve">monitor and </w:t>
            </w:r>
            <w:r w:rsidR="004B3830">
              <w:rPr>
                <w:bCs/>
                <w:lang w:val="en"/>
              </w:rPr>
              <w:t xml:space="preserve">progress longer term projects.  A further update will be provided to the Advisory Board at the next meeting scheduled for February 2021.  </w:t>
            </w:r>
          </w:p>
          <w:p w14:paraId="116880E0" w14:textId="77777777" w:rsidR="00B070BF" w:rsidRDefault="00B070BF" w:rsidP="004B3830"/>
        </w:tc>
      </w:tr>
      <w:tr w:rsidR="00B070BF" w14:paraId="2A533337" w14:textId="77777777" w:rsidTr="00B070BF">
        <w:tc>
          <w:tcPr>
            <w:tcW w:w="590" w:type="dxa"/>
            <w:hideMark/>
          </w:tcPr>
          <w:p w14:paraId="2B47695E" w14:textId="050F4887" w:rsidR="00B070BF" w:rsidRDefault="00B070BF">
            <w:pPr>
              <w:rPr>
                <w:b/>
                <w:bCs/>
                <w:color w:val="000000"/>
              </w:rPr>
            </w:pPr>
            <w:r>
              <w:rPr>
                <w:b/>
                <w:bCs/>
                <w:color w:val="000000"/>
              </w:rPr>
              <w:t>9.</w:t>
            </w:r>
          </w:p>
        </w:tc>
        <w:tc>
          <w:tcPr>
            <w:tcW w:w="8426" w:type="dxa"/>
          </w:tcPr>
          <w:p w14:paraId="6DA20BB2" w14:textId="5EAE70DE" w:rsidR="00E760DB" w:rsidRPr="00DE057D" w:rsidRDefault="004B3830" w:rsidP="00215E03">
            <w:pPr>
              <w:ind w:left="6"/>
              <w:rPr>
                <w:b/>
                <w:bCs/>
              </w:rPr>
            </w:pPr>
            <w:r>
              <w:rPr>
                <w:rFonts w:cstheme="minorHAnsi"/>
                <w:b/>
              </w:rPr>
              <w:t>Accessibility Report</w:t>
            </w:r>
          </w:p>
          <w:p w14:paraId="0E84A36C" w14:textId="57B9BDDC" w:rsidR="004B3830" w:rsidRPr="00000BC3" w:rsidRDefault="00000BC3" w:rsidP="004B3830">
            <w:pPr>
              <w:rPr>
                <w:rFonts w:cstheme="minorHAnsi"/>
                <w:sz w:val="24"/>
                <w:szCs w:val="24"/>
              </w:rPr>
            </w:pPr>
            <w:r w:rsidRPr="00000BC3">
              <w:rPr>
                <w:rFonts w:cstheme="minorHAnsi"/>
              </w:rPr>
              <w:t xml:space="preserve">A report was presented </w:t>
            </w:r>
            <w:r w:rsidR="00231333">
              <w:rPr>
                <w:rFonts w:cstheme="minorHAnsi"/>
              </w:rPr>
              <w:t>by Rodney Allen</w:t>
            </w:r>
            <w:r w:rsidRPr="00000BC3">
              <w:rPr>
                <w:rFonts w:cstheme="minorHAnsi"/>
              </w:rPr>
              <w:t xml:space="preserve"> outlining the recommendations and proposed actions </w:t>
            </w:r>
            <w:r w:rsidR="00231333">
              <w:rPr>
                <w:rFonts w:cstheme="minorHAnsi"/>
              </w:rPr>
              <w:t xml:space="preserve">following a </w:t>
            </w:r>
            <w:r w:rsidRPr="00000BC3">
              <w:rPr>
                <w:rFonts w:cstheme="minorHAnsi"/>
              </w:rPr>
              <w:t>recent accessibility audit of our website.</w:t>
            </w:r>
            <w:r w:rsidR="000E3E9F" w:rsidRPr="00000BC3">
              <w:rPr>
                <w:rFonts w:cstheme="minorHAnsi"/>
              </w:rPr>
              <w:t xml:space="preserve">  </w:t>
            </w:r>
            <w:r w:rsidRPr="00000BC3">
              <w:rPr>
                <w:rFonts w:cstheme="minorHAnsi"/>
              </w:rPr>
              <w:t xml:space="preserve">After discussion </w:t>
            </w:r>
            <w:r w:rsidR="004B3830" w:rsidRPr="00000BC3">
              <w:rPr>
                <w:rFonts w:cstheme="minorHAnsi"/>
              </w:rPr>
              <w:t>SMT agreed the actions outlined in the report</w:t>
            </w:r>
            <w:r w:rsidR="004B3830" w:rsidRPr="004B3830">
              <w:rPr>
                <w:rFonts w:cstheme="minorHAnsi"/>
              </w:rPr>
              <w:t xml:space="preserve">.  </w:t>
            </w:r>
          </w:p>
          <w:p w14:paraId="433D863A" w14:textId="77777777" w:rsidR="00B070BF" w:rsidRPr="00DE057D" w:rsidRDefault="00B070BF" w:rsidP="004B3830">
            <w:pPr>
              <w:rPr>
                <w:lang w:val="en-US"/>
              </w:rPr>
            </w:pPr>
          </w:p>
        </w:tc>
      </w:tr>
      <w:tr w:rsidR="00B070BF" w14:paraId="7E2C695D" w14:textId="77777777" w:rsidTr="005917E2">
        <w:trPr>
          <w:trHeight w:val="1582"/>
        </w:trPr>
        <w:tc>
          <w:tcPr>
            <w:tcW w:w="590" w:type="dxa"/>
            <w:hideMark/>
          </w:tcPr>
          <w:p w14:paraId="54E09E25" w14:textId="77777777" w:rsidR="00B070BF" w:rsidRDefault="00B070BF">
            <w:pPr>
              <w:rPr>
                <w:b/>
                <w:bCs/>
                <w:color w:val="000000"/>
              </w:rPr>
            </w:pPr>
            <w:r>
              <w:rPr>
                <w:b/>
                <w:bCs/>
                <w:color w:val="000000"/>
              </w:rPr>
              <w:t>10.</w:t>
            </w:r>
          </w:p>
        </w:tc>
        <w:tc>
          <w:tcPr>
            <w:tcW w:w="8426" w:type="dxa"/>
          </w:tcPr>
          <w:p w14:paraId="481FD120" w14:textId="50D09C73" w:rsidR="00413AE8" w:rsidRPr="00DE057D" w:rsidRDefault="00B070BF" w:rsidP="00413AE8">
            <w:pPr>
              <w:pStyle w:val="ListParagraph"/>
              <w:ind w:left="6"/>
              <w:rPr>
                <w:b/>
                <w:bCs/>
              </w:rPr>
            </w:pPr>
            <w:r w:rsidRPr="00DE057D">
              <w:rPr>
                <w:b/>
                <w:bCs/>
              </w:rPr>
              <w:t xml:space="preserve">Technical </w:t>
            </w:r>
            <w:r w:rsidR="00000BC3">
              <w:rPr>
                <w:b/>
                <w:bCs/>
              </w:rPr>
              <w:t xml:space="preserve"> and Data Analytics </w:t>
            </w:r>
            <w:r w:rsidRPr="00DE057D">
              <w:rPr>
                <w:b/>
                <w:bCs/>
              </w:rPr>
              <w:t>Update</w:t>
            </w:r>
          </w:p>
          <w:p w14:paraId="07A690BF" w14:textId="7FDB6D85" w:rsidR="00AD6BA3" w:rsidRPr="00DE057D" w:rsidRDefault="001466AF" w:rsidP="00AD6BA3">
            <w:pPr>
              <w:pStyle w:val="ListParagraph"/>
              <w:numPr>
                <w:ilvl w:val="0"/>
                <w:numId w:val="26"/>
              </w:numPr>
              <w:spacing w:before="345" w:after="345" w:line="252" w:lineRule="auto"/>
              <w:rPr>
                <w:rFonts w:ascii="Calibri" w:hAnsi="Calibri" w:cs="Calibri"/>
                <w:color w:val="333333"/>
                <w:lang w:val="en"/>
              </w:rPr>
            </w:pPr>
            <w:r>
              <w:rPr>
                <w:rFonts w:ascii="Calibri" w:hAnsi="Calibri" w:cs="Calibri"/>
                <w:color w:val="000000"/>
              </w:rPr>
              <w:t>QCR’s progressing well with few delays</w:t>
            </w:r>
          </w:p>
          <w:p w14:paraId="1C0B93E1" w14:textId="08767B58" w:rsidR="00AD6BA3" w:rsidRPr="00DE057D" w:rsidRDefault="001466AF" w:rsidP="00AD6BA3">
            <w:pPr>
              <w:pStyle w:val="ListParagraph"/>
              <w:numPr>
                <w:ilvl w:val="0"/>
                <w:numId w:val="26"/>
              </w:numPr>
              <w:spacing w:before="345" w:after="345" w:line="252" w:lineRule="auto"/>
              <w:rPr>
                <w:rFonts w:ascii="Times New Roman" w:hAnsi="Times New Roman" w:cs="Times New Roman"/>
                <w:color w:val="333333"/>
                <w:lang w:val="en" w:eastAsia="en-GB"/>
              </w:rPr>
            </w:pPr>
            <w:r>
              <w:rPr>
                <w:rFonts w:ascii="Calibri" w:hAnsi="Calibri" w:cs="Calibri"/>
                <w:color w:val="000000"/>
              </w:rPr>
              <w:t xml:space="preserve">Results from the </w:t>
            </w:r>
            <w:r w:rsidR="00AD6BA3" w:rsidRPr="00DE057D">
              <w:rPr>
                <w:rFonts w:ascii="Calibri" w:hAnsi="Calibri" w:cs="Calibri"/>
                <w:color w:val="000000"/>
              </w:rPr>
              <w:t xml:space="preserve">Independent external reviews by ICAEW </w:t>
            </w:r>
            <w:r>
              <w:rPr>
                <w:rFonts w:ascii="Calibri" w:hAnsi="Calibri" w:cs="Calibri"/>
                <w:color w:val="000000"/>
              </w:rPr>
              <w:t>will be reported to SMT in January</w:t>
            </w:r>
            <w:r w:rsidR="00AD6BA3" w:rsidRPr="00DE057D">
              <w:rPr>
                <w:rFonts w:ascii="Calibri" w:hAnsi="Calibri" w:cs="Calibri"/>
                <w:color w:val="000000"/>
              </w:rPr>
              <w:t>.</w:t>
            </w:r>
          </w:p>
          <w:p w14:paraId="148A9998" w14:textId="4D178C76" w:rsidR="00B070BF" w:rsidRPr="001466AF" w:rsidRDefault="00F24512" w:rsidP="00DE057D">
            <w:pPr>
              <w:pStyle w:val="ListParagraph"/>
              <w:numPr>
                <w:ilvl w:val="0"/>
                <w:numId w:val="26"/>
              </w:numPr>
              <w:spacing w:before="345" w:after="345" w:line="252" w:lineRule="auto"/>
              <w:rPr>
                <w:color w:val="333333"/>
                <w:lang w:val="en"/>
              </w:rPr>
            </w:pPr>
            <w:r>
              <w:rPr>
                <w:rFonts w:ascii="Calibri" w:hAnsi="Calibri" w:cs="Calibri"/>
                <w:color w:val="000000"/>
              </w:rPr>
              <w:t>The te</w:t>
            </w:r>
            <w:r w:rsidR="001466AF">
              <w:rPr>
                <w:rFonts w:ascii="Calibri" w:hAnsi="Calibri" w:cs="Calibri"/>
                <w:color w:val="000000"/>
              </w:rPr>
              <w:t xml:space="preserve">am </w:t>
            </w:r>
            <w:r>
              <w:rPr>
                <w:rFonts w:ascii="Calibri" w:hAnsi="Calibri" w:cs="Calibri"/>
                <w:color w:val="000000"/>
              </w:rPr>
              <w:t xml:space="preserve">are </w:t>
            </w:r>
            <w:r w:rsidR="001466AF">
              <w:rPr>
                <w:rFonts w:ascii="Calibri" w:hAnsi="Calibri" w:cs="Calibri"/>
                <w:color w:val="000000"/>
              </w:rPr>
              <w:t>currently progressing recent updates to NAO FAM, an u</w:t>
            </w:r>
            <w:r>
              <w:rPr>
                <w:rFonts w:ascii="Calibri" w:hAnsi="Calibri" w:cs="Calibri"/>
                <w:color w:val="000000"/>
              </w:rPr>
              <w:t>pdate to templates will be completed</w:t>
            </w:r>
            <w:r w:rsidR="001466AF">
              <w:rPr>
                <w:rFonts w:ascii="Calibri" w:hAnsi="Calibri" w:cs="Calibri"/>
                <w:color w:val="000000"/>
              </w:rPr>
              <w:t xml:space="preserve"> early in 2021</w:t>
            </w:r>
            <w:r w:rsidR="00AD6BA3" w:rsidRPr="00DE057D">
              <w:rPr>
                <w:rFonts w:ascii="Calibri" w:hAnsi="Calibri" w:cs="Calibri"/>
                <w:color w:val="000000"/>
              </w:rPr>
              <w:t>.</w:t>
            </w:r>
          </w:p>
          <w:p w14:paraId="10089018" w14:textId="34CE4A3E" w:rsidR="001466AF" w:rsidRPr="001466AF" w:rsidRDefault="001466AF" w:rsidP="00DE057D">
            <w:pPr>
              <w:pStyle w:val="ListParagraph"/>
              <w:numPr>
                <w:ilvl w:val="0"/>
                <w:numId w:val="26"/>
              </w:numPr>
              <w:spacing w:before="345" w:after="345" w:line="252" w:lineRule="auto"/>
              <w:rPr>
                <w:color w:val="333333"/>
                <w:lang w:val="en"/>
              </w:rPr>
            </w:pPr>
            <w:r>
              <w:rPr>
                <w:rFonts w:ascii="Calibri" w:hAnsi="Calibri" w:cs="Calibri"/>
                <w:color w:val="000000"/>
              </w:rPr>
              <w:t>Techni</w:t>
            </w:r>
            <w:r w:rsidR="00262E2D">
              <w:rPr>
                <w:rFonts w:ascii="Calibri" w:hAnsi="Calibri" w:cs="Calibri"/>
                <w:color w:val="000000"/>
              </w:rPr>
              <w:t>cal training planned for early</w:t>
            </w:r>
            <w:r>
              <w:rPr>
                <w:rFonts w:ascii="Calibri" w:hAnsi="Calibri" w:cs="Calibri"/>
                <w:color w:val="000000"/>
              </w:rPr>
              <w:t xml:space="preserve"> 2021.</w:t>
            </w:r>
          </w:p>
          <w:p w14:paraId="35C0EB48" w14:textId="77777777" w:rsidR="001466AF" w:rsidRPr="001466AF" w:rsidRDefault="001466AF" w:rsidP="00DE057D">
            <w:pPr>
              <w:pStyle w:val="ListParagraph"/>
              <w:numPr>
                <w:ilvl w:val="0"/>
                <w:numId w:val="26"/>
              </w:numPr>
              <w:spacing w:before="345" w:after="345" w:line="252" w:lineRule="auto"/>
              <w:rPr>
                <w:color w:val="333333"/>
                <w:lang w:val="en"/>
              </w:rPr>
            </w:pPr>
            <w:r>
              <w:rPr>
                <w:rFonts w:ascii="Calibri" w:hAnsi="Calibri" w:cs="Calibri"/>
                <w:color w:val="000000"/>
              </w:rPr>
              <w:t>ISQCM ISA 315</w:t>
            </w:r>
          </w:p>
          <w:p w14:paraId="00348179" w14:textId="77777777" w:rsidR="001466AF" w:rsidRPr="001466AF" w:rsidRDefault="001466AF" w:rsidP="00DE057D">
            <w:pPr>
              <w:pStyle w:val="ListParagraph"/>
              <w:numPr>
                <w:ilvl w:val="0"/>
                <w:numId w:val="26"/>
              </w:numPr>
              <w:spacing w:before="345" w:after="345" w:line="252" w:lineRule="auto"/>
              <w:rPr>
                <w:color w:val="333333"/>
                <w:lang w:val="en"/>
              </w:rPr>
            </w:pPr>
            <w:r>
              <w:rPr>
                <w:rFonts w:ascii="Calibri" w:hAnsi="Calibri" w:cs="Calibri"/>
                <w:color w:val="000000"/>
              </w:rPr>
              <w:t>SBRI progressing well with check-in meetings scheduled in January</w:t>
            </w:r>
          </w:p>
          <w:p w14:paraId="179B3C12" w14:textId="77777777" w:rsidR="001466AF" w:rsidRPr="00366BB3" w:rsidRDefault="00F24512" w:rsidP="00DE057D">
            <w:pPr>
              <w:pStyle w:val="ListParagraph"/>
              <w:numPr>
                <w:ilvl w:val="0"/>
                <w:numId w:val="26"/>
              </w:numPr>
              <w:spacing w:before="345" w:after="345" w:line="252" w:lineRule="auto"/>
              <w:rPr>
                <w:color w:val="333333"/>
                <w:lang w:val="en"/>
              </w:rPr>
            </w:pPr>
            <w:r>
              <w:rPr>
                <w:rFonts w:ascii="Calibri" w:hAnsi="Calibri" w:cs="Calibri"/>
                <w:color w:val="000000"/>
              </w:rPr>
              <w:t>C</w:t>
            </w:r>
            <w:r w:rsidR="00366BB3">
              <w:rPr>
                <w:rFonts w:ascii="Calibri" w:hAnsi="Calibri" w:cs="Calibri"/>
                <w:color w:val="000000"/>
              </w:rPr>
              <w:t>ontinued communication</w:t>
            </w:r>
            <w:r>
              <w:rPr>
                <w:rFonts w:ascii="Calibri" w:hAnsi="Calibri" w:cs="Calibri"/>
                <w:color w:val="000000"/>
              </w:rPr>
              <w:t xml:space="preserve"> with public reporting teams to encourage early engagement </w:t>
            </w:r>
            <w:r w:rsidR="00366BB3">
              <w:rPr>
                <w:rFonts w:ascii="Calibri" w:hAnsi="Calibri" w:cs="Calibri"/>
                <w:color w:val="000000"/>
              </w:rPr>
              <w:t>in the production of reports.</w:t>
            </w:r>
          </w:p>
          <w:p w14:paraId="177240A1" w14:textId="2F8D7207" w:rsidR="00366BB3" w:rsidRPr="00DF6CD8" w:rsidRDefault="00DF6CD8" w:rsidP="00DE057D">
            <w:pPr>
              <w:pStyle w:val="ListParagraph"/>
              <w:numPr>
                <w:ilvl w:val="0"/>
                <w:numId w:val="26"/>
              </w:numPr>
              <w:spacing w:before="345" w:after="345" w:line="252" w:lineRule="auto"/>
              <w:rPr>
                <w:lang w:val="en"/>
              </w:rPr>
            </w:pPr>
            <w:r w:rsidRPr="00DF6CD8">
              <w:t>Business case in progress to procure a solution to help roll out data analytic techniques to all staff</w:t>
            </w:r>
            <w:r w:rsidR="00DE1825">
              <w:t xml:space="preserve"> and reduce dependency on the data analytics</w:t>
            </w:r>
            <w:r w:rsidRPr="00DF6CD8">
              <w:t xml:space="preserve"> team.</w:t>
            </w:r>
          </w:p>
          <w:p w14:paraId="1F14DB43" w14:textId="17FB1C1D" w:rsidR="00366BB3" w:rsidRPr="00DE057D" w:rsidRDefault="00366BB3" w:rsidP="00DE057D">
            <w:pPr>
              <w:pStyle w:val="ListParagraph"/>
              <w:numPr>
                <w:ilvl w:val="0"/>
                <w:numId w:val="26"/>
              </w:numPr>
              <w:spacing w:before="345" w:after="345" w:line="252" w:lineRule="auto"/>
              <w:rPr>
                <w:color w:val="333333"/>
                <w:lang w:val="en"/>
              </w:rPr>
            </w:pPr>
            <w:r>
              <w:rPr>
                <w:rFonts w:ascii="Calibri" w:hAnsi="Calibri" w:cs="Calibri"/>
                <w:color w:val="000000"/>
              </w:rPr>
              <w:t>Continued communication and engagement with technical teams in the other audit agencies.</w:t>
            </w:r>
          </w:p>
        </w:tc>
      </w:tr>
      <w:tr w:rsidR="00F248C8" w:rsidRPr="00F8596D" w14:paraId="68984CB0" w14:textId="77777777" w:rsidTr="007377B0">
        <w:tc>
          <w:tcPr>
            <w:tcW w:w="590" w:type="dxa"/>
          </w:tcPr>
          <w:p w14:paraId="35830889" w14:textId="77777777" w:rsidR="00F248C8" w:rsidRPr="00786308" w:rsidRDefault="00F248C8" w:rsidP="00677EC6">
            <w:pPr>
              <w:rPr>
                <w:rFonts w:cstheme="minorHAnsi"/>
                <w:b/>
                <w:color w:val="000000" w:themeColor="text1"/>
              </w:rPr>
            </w:pPr>
            <w:r w:rsidRPr="00786308">
              <w:rPr>
                <w:rFonts w:cstheme="minorHAnsi"/>
                <w:b/>
                <w:color w:val="000000" w:themeColor="text1"/>
              </w:rPr>
              <w:t>1</w:t>
            </w:r>
            <w:r w:rsidR="00786308">
              <w:rPr>
                <w:rFonts w:cstheme="minorHAnsi"/>
                <w:b/>
                <w:color w:val="000000" w:themeColor="text1"/>
              </w:rPr>
              <w:t>1</w:t>
            </w:r>
            <w:r w:rsidRPr="00786308">
              <w:rPr>
                <w:rFonts w:cstheme="minorHAnsi"/>
                <w:b/>
                <w:color w:val="000000" w:themeColor="text1"/>
              </w:rPr>
              <w:t>.</w:t>
            </w:r>
          </w:p>
        </w:tc>
        <w:tc>
          <w:tcPr>
            <w:tcW w:w="8426" w:type="dxa"/>
          </w:tcPr>
          <w:p w14:paraId="7EEB3E84" w14:textId="77777777" w:rsidR="00786308" w:rsidRPr="00DE057D" w:rsidRDefault="00786308" w:rsidP="00786308">
            <w:pPr>
              <w:pStyle w:val="Default"/>
              <w:rPr>
                <w:rFonts w:asciiTheme="minorHAnsi" w:hAnsiTheme="minorHAnsi" w:cstheme="minorHAnsi"/>
                <w:b/>
                <w:bCs/>
                <w:color w:val="auto"/>
                <w:sz w:val="22"/>
                <w:szCs w:val="22"/>
              </w:rPr>
            </w:pPr>
            <w:r w:rsidRPr="00DE057D">
              <w:rPr>
                <w:rFonts w:asciiTheme="minorHAnsi" w:hAnsiTheme="minorHAnsi" w:cstheme="minorHAnsi"/>
                <w:b/>
                <w:bCs/>
                <w:color w:val="auto"/>
                <w:sz w:val="22"/>
                <w:szCs w:val="22"/>
              </w:rPr>
              <w:t>Papers noted:</w:t>
            </w:r>
          </w:p>
          <w:p w14:paraId="21CA4A7C" w14:textId="538CD961" w:rsidR="00F248C8" w:rsidRPr="00DE057D" w:rsidRDefault="00786308" w:rsidP="00265BBB">
            <w:pPr>
              <w:pStyle w:val="Default"/>
              <w:numPr>
                <w:ilvl w:val="0"/>
                <w:numId w:val="25"/>
              </w:numPr>
              <w:rPr>
                <w:rFonts w:asciiTheme="minorHAnsi" w:hAnsiTheme="minorHAnsi" w:cstheme="minorHAnsi"/>
                <w:bCs/>
                <w:color w:val="323E4F" w:themeColor="text2" w:themeShade="BF"/>
                <w:sz w:val="22"/>
                <w:szCs w:val="22"/>
              </w:rPr>
            </w:pPr>
            <w:r w:rsidRPr="00DE057D">
              <w:rPr>
                <w:rFonts w:asciiTheme="minorHAnsi" w:hAnsiTheme="minorHAnsi" w:cstheme="minorHAnsi"/>
                <w:bCs/>
                <w:color w:val="auto"/>
                <w:sz w:val="22"/>
                <w:szCs w:val="22"/>
              </w:rPr>
              <w:t xml:space="preserve">Draft Advisory Board </w:t>
            </w:r>
            <w:r w:rsidR="00366BB3">
              <w:rPr>
                <w:rFonts w:asciiTheme="minorHAnsi" w:hAnsiTheme="minorHAnsi" w:cstheme="minorHAnsi"/>
                <w:bCs/>
                <w:color w:val="auto"/>
                <w:sz w:val="22"/>
                <w:szCs w:val="22"/>
              </w:rPr>
              <w:t>Minutes of meeting held on</w:t>
            </w:r>
            <w:r w:rsidR="00265BBB" w:rsidRPr="00DE057D">
              <w:rPr>
                <w:rFonts w:asciiTheme="minorHAnsi" w:hAnsiTheme="minorHAnsi" w:cstheme="minorHAnsi"/>
                <w:bCs/>
                <w:color w:val="auto"/>
                <w:sz w:val="22"/>
                <w:szCs w:val="22"/>
              </w:rPr>
              <w:t xml:space="preserve"> 3 December 2020.</w:t>
            </w:r>
            <w:r w:rsidR="0085707F" w:rsidRPr="00DE057D">
              <w:rPr>
                <w:rFonts w:asciiTheme="minorHAnsi" w:hAnsiTheme="minorHAnsi" w:cstheme="minorHAnsi"/>
                <w:bCs/>
                <w:color w:val="auto"/>
                <w:sz w:val="22"/>
                <w:szCs w:val="22"/>
              </w:rPr>
              <w:br/>
            </w:r>
          </w:p>
        </w:tc>
      </w:tr>
      <w:tr w:rsidR="00F248C8" w:rsidRPr="00F8596D" w14:paraId="54B0E878" w14:textId="77777777" w:rsidTr="007377B0">
        <w:tc>
          <w:tcPr>
            <w:tcW w:w="590" w:type="dxa"/>
          </w:tcPr>
          <w:p w14:paraId="35C2ED61" w14:textId="77777777" w:rsidR="00F248C8" w:rsidRPr="00786308" w:rsidRDefault="00F248C8" w:rsidP="00677EC6">
            <w:pPr>
              <w:rPr>
                <w:rFonts w:cstheme="minorHAnsi"/>
                <w:b/>
                <w:color w:val="000000" w:themeColor="text1"/>
              </w:rPr>
            </w:pPr>
            <w:r w:rsidRPr="00786308">
              <w:rPr>
                <w:rFonts w:cstheme="minorHAnsi"/>
                <w:b/>
                <w:color w:val="000000" w:themeColor="text1"/>
              </w:rPr>
              <w:t>1</w:t>
            </w:r>
            <w:r w:rsidR="0085707F">
              <w:rPr>
                <w:rFonts w:cstheme="minorHAnsi"/>
                <w:b/>
                <w:color w:val="000000" w:themeColor="text1"/>
              </w:rPr>
              <w:t>2</w:t>
            </w:r>
            <w:r w:rsidRPr="00786308">
              <w:rPr>
                <w:rFonts w:cstheme="minorHAnsi"/>
                <w:b/>
                <w:color w:val="000000" w:themeColor="text1"/>
              </w:rPr>
              <w:t>.</w:t>
            </w:r>
          </w:p>
        </w:tc>
        <w:tc>
          <w:tcPr>
            <w:tcW w:w="8426" w:type="dxa"/>
          </w:tcPr>
          <w:p w14:paraId="12197C3B" w14:textId="77777777" w:rsidR="00F248C8" w:rsidRPr="00DE057D" w:rsidRDefault="00F248C8" w:rsidP="00677EC6">
            <w:pPr>
              <w:rPr>
                <w:rFonts w:cstheme="minorHAnsi"/>
                <w:b/>
                <w:color w:val="000000" w:themeColor="text1"/>
              </w:rPr>
            </w:pPr>
            <w:r w:rsidRPr="00DE057D">
              <w:rPr>
                <w:rFonts w:cstheme="minorHAnsi"/>
                <w:b/>
                <w:color w:val="000000" w:themeColor="text1"/>
              </w:rPr>
              <w:t>AOB</w:t>
            </w:r>
          </w:p>
          <w:p w14:paraId="42DA33B6" w14:textId="0A3732C0" w:rsidR="00366BB3" w:rsidRPr="00200C23" w:rsidRDefault="00366BB3" w:rsidP="00FC3486">
            <w:pPr>
              <w:pStyle w:val="ListParagraph"/>
              <w:numPr>
                <w:ilvl w:val="0"/>
                <w:numId w:val="4"/>
              </w:numPr>
              <w:ind w:left="431"/>
              <w:rPr>
                <w:rFonts w:cstheme="minorHAnsi"/>
                <w:color w:val="000000" w:themeColor="text1"/>
              </w:rPr>
            </w:pPr>
            <w:r w:rsidRPr="00200C23">
              <w:rPr>
                <w:rFonts w:cstheme="minorHAnsi"/>
                <w:color w:val="000000" w:themeColor="text1"/>
              </w:rPr>
              <w:t xml:space="preserve">The C&amp;AG thanked the team </w:t>
            </w:r>
            <w:r w:rsidR="00231333" w:rsidRPr="00200C23">
              <w:rPr>
                <w:rFonts w:cstheme="minorHAnsi"/>
                <w:color w:val="000000" w:themeColor="text1"/>
              </w:rPr>
              <w:t xml:space="preserve">and all staff </w:t>
            </w:r>
            <w:r w:rsidRPr="00200C23">
              <w:rPr>
                <w:rFonts w:cstheme="minorHAnsi"/>
                <w:color w:val="000000" w:themeColor="text1"/>
              </w:rPr>
              <w:t>for an excellent years work</w:t>
            </w:r>
            <w:r w:rsidR="00231333" w:rsidRPr="00200C23">
              <w:rPr>
                <w:rFonts w:cstheme="minorHAnsi"/>
                <w:color w:val="000000" w:themeColor="text1"/>
              </w:rPr>
              <w:t xml:space="preserve"> in very challenging circumstances</w:t>
            </w:r>
            <w:r w:rsidRPr="00200C23">
              <w:rPr>
                <w:rFonts w:cstheme="minorHAnsi"/>
                <w:color w:val="000000" w:themeColor="text1"/>
              </w:rPr>
              <w:t>.</w:t>
            </w:r>
          </w:p>
          <w:p w14:paraId="76BF9CAD" w14:textId="0BB89288" w:rsidR="00F248C8" w:rsidRPr="00200C23" w:rsidRDefault="00F248C8" w:rsidP="00FC3486">
            <w:pPr>
              <w:pStyle w:val="ListParagraph"/>
              <w:numPr>
                <w:ilvl w:val="0"/>
                <w:numId w:val="4"/>
              </w:numPr>
              <w:ind w:left="431"/>
              <w:rPr>
                <w:rFonts w:cstheme="minorHAnsi"/>
                <w:color w:val="000000" w:themeColor="text1"/>
              </w:rPr>
            </w:pPr>
            <w:r w:rsidRPr="00200C23">
              <w:rPr>
                <w:rFonts w:cstheme="minorHAnsi"/>
                <w:color w:val="000000" w:themeColor="text1"/>
              </w:rPr>
              <w:t>Next</w:t>
            </w:r>
            <w:r w:rsidR="00366BB3" w:rsidRPr="00200C23">
              <w:rPr>
                <w:rFonts w:cstheme="minorHAnsi"/>
                <w:color w:val="000000" w:themeColor="text1"/>
              </w:rPr>
              <w:t xml:space="preserve"> meeting 12 January 2021</w:t>
            </w:r>
          </w:p>
          <w:p w14:paraId="2FEA905C" w14:textId="77777777" w:rsidR="00F248C8" w:rsidRPr="00DE057D" w:rsidRDefault="00F248C8" w:rsidP="00677EC6">
            <w:pPr>
              <w:pStyle w:val="ListParagraph"/>
              <w:ind w:left="6"/>
              <w:contextualSpacing w:val="0"/>
              <w:rPr>
                <w:rFonts w:cstheme="minorHAnsi"/>
              </w:rPr>
            </w:pPr>
          </w:p>
        </w:tc>
      </w:tr>
    </w:tbl>
    <w:p w14:paraId="21D335A3" w14:textId="77777777" w:rsidR="00FD1C58" w:rsidRPr="00F8596D" w:rsidRDefault="00FD1C58" w:rsidP="00C45BA0">
      <w:pPr>
        <w:spacing w:after="0" w:line="240" w:lineRule="auto"/>
        <w:rPr>
          <w:rFonts w:cstheme="minorHAnsi"/>
          <w:color w:val="000000" w:themeColor="text1"/>
        </w:rPr>
      </w:pPr>
    </w:p>
    <w:p w14:paraId="3EBD7339" w14:textId="77777777" w:rsidR="00B16682" w:rsidRPr="00F8596D" w:rsidRDefault="00B16682" w:rsidP="003A2AF6">
      <w:pPr>
        <w:spacing w:after="0" w:line="240" w:lineRule="auto"/>
        <w:rPr>
          <w:rFonts w:cstheme="minorHAnsi"/>
          <w:color w:val="000000" w:themeColor="text1"/>
        </w:rPr>
      </w:pPr>
    </w:p>
    <w:sectPr w:rsidR="00B16682" w:rsidRPr="00F859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9ABDA" w14:textId="77777777" w:rsidR="00CD6C54" w:rsidRDefault="00CD6C54" w:rsidP="000D0AEE">
      <w:pPr>
        <w:spacing w:after="0" w:line="240" w:lineRule="auto"/>
      </w:pPr>
      <w:r>
        <w:separator/>
      </w:r>
    </w:p>
  </w:endnote>
  <w:endnote w:type="continuationSeparator" w:id="0">
    <w:p w14:paraId="401E6F0D" w14:textId="77777777" w:rsidR="00CD6C54" w:rsidRDefault="00CD6C54" w:rsidP="000D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E775E" w14:textId="77777777" w:rsidR="00583069" w:rsidRDefault="00583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19251"/>
      <w:docPartObj>
        <w:docPartGallery w:val="Page Numbers (Bottom of Page)"/>
        <w:docPartUnique/>
      </w:docPartObj>
    </w:sdtPr>
    <w:sdtEndPr>
      <w:rPr>
        <w:noProof/>
      </w:rPr>
    </w:sdtEndPr>
    <w:sdtContent>
      <w:p w14:paraId="6515600A" w14:textId="77777777" w:rsidR="000D0AEE" w:rsidRDefault="000D0AEE" w:rsidP="0073585D">
        <w:pPr>
          <w:pStyle w:val="Footer"/>
          <w:jc w:val="right"/>
        </w:pPr>
        <w:r w:rsidRPr="0073585D">
          <w:rPr>
            <w:color w:val="767171" w:themeColor="background2" w:themeShade="80"/>
            <w:sz w:val="36"/>
            <w:szCs w:val="36"/>
          </w:rPr>
          <w:fldChar w:fldCharType="begin"/>
        </w:r>
        <w:r w:rsidRPr="0073585D">
          <w:rPr>
            <w:color w:val="767171" w:themeColor="background2" w:themeShade="80"/>
            <w:sz w:val="36"/>
            <w:szCs w:val="36"/>
          </w:rPr>
          <w:instrText xml:space="preserve"> PAGE   \* MERGEFORMAT </w:instrText>
        </w:r>
        <w:r w:rsidRPr="0073585D">
          <w:rPr>
            <w:color w:val="767171" w:themeColor="background2" w:themeShade="80"/>
            <w:sz w:val="36"/>
            <w:szCs w:val="36"/>
          </w:rPr>
          <w:fldChar w:fldCharType="separate"/>
        </w:r>
        <w:r w:rsidR="00C17D9F">
          <w:rPr>
            <w:noProof/>
            <w:color w:val="767171" w:themeColor="background2" w:themeShade="80"/>
            <w:sz w:val="36"/>
            <w:szCs w:val="36"/>
          </w:rPr>
          <w:t>2</w:t>
        </w:r>
        <w:r w:rsidRPr="0073585D">
          <w:rPr>
            <w:noProof/>
            <w:color w:val="767171" w:themeColor="background2" w:themeShade="80"/>
            <w:sz w:val="36"/>
            <w:szCs w:val="36"/>
          </w:rPr>
          <w:fldChar w:fldCharType="end"/>
        </w:r>
      </w:p>
    </w:sdtContent>
  </w:sdt>
  <w:p w14:paraId="00123A9A" w14:textId="77777777" w:rsidR="000D0AEE" w:rsidRDefault="000D0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CB07B" w14:textId="77777777" w:rsidR="00583069" w:rsidRDefault="00583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0B7D8" w14:textId="77777777" w:rsidR="00CD6C54" w:rsidRDefault="00CD6C54" w:rsidP="000D0AEE">
      <w:pPr>
        <w:spacing w:after="0" w:line="240" w:lineRule="auto"/>
      </w:pPr>
      <w:r>
        <w:separator/>
      </w:r>
    </w:p>
  </w:footnote>
  <w:footnote w:type="continuationSeparator" w:id="0">
    <w:p w14:paraId="6D3DB48B" w14:textId="77777777" w:rsidR="00CD6C54" w:rsidRDefault="00CD6C54" w:rsidP="000D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0BA65" w14:textId="525D0472" w:rsidR="00583069" w:rsidRDefault="00583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B061E" w14:textId="558059D0" w:rsidR="00C16632" w:rsidRDefault="00C16632" w:rsidP="0029645D">
    <w:pPr>
      <w:pStyle w:val="Header"/>
      <w:jc w:val="right"/>
      <w:rPr>
        <w:rFonts w:cstheme="minorHAnsi"/>
        <w:smallCaps/>
        <w:color w:val="ED7D31" w:themeColor="accent2"/>
        <w:sz w:val="36"/>
        <w:szCs w:val="36"/>
      </w:rPr>
    </w:pPr>
    <w:r>
      <w:rPr>
        <w:rFonts w:ascii="Open Sans" w:hAnsi="Open Sans"/>
        <w:noProof/>
        <w:color w:val="1D2997"/>
        <w:lang w:eastAsia="en-GB"/>
      </w:rPr>
      <w:drawing>
        <wp:anchor distT="0" distB="0" distL="114300" distR="114300" simplePos="0" relativeHeight="251657216" behindDoc="1" locked="0" layoutInCell="1" allowOverlap="1" wp14:anchorId="27B8D401" wp14:editId="78A9DF8F">
          <wp:simplePos x="0" y="0"/>
          <wp:positionH relativeFrom="column">
            <wp:posOffset>0</wp:posOffset>
          </wp:positionH>
          <wp:positionV relativeFrom="paragraph">
            <wp:posOffset>-1905</wp:posOffset>
          </wp:positionV>
          <wp:extent cx="1362075" cy="541020"/>
          <wp:effectExtent l="0" t="0" r="9525" b="0"/>
          <wp:wrapTight wrapText="bothSides">
            <wp:wrapPolygon edited="0">
              <wp:start x="0" y="0"/>
              <wp:lineTo x="0" y="20535"/>
              <wp:lineTo x="21449" y="20535"/>
              <wp:lineTo x="21449" y="0"/>
              <wp:lineTo x="0" y="0"/>
            </wp:wrapPolygon>
          </wp:wrapTight>
          <wp:docPr id="1" name="Picture 1" descr="Northern Ireland Audit Offic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Ireland Audit Office">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41020"/>
                  </a:xfrm>
                  <a:prstGeom prst="rect">
                    <a:avLst/>
                  </a:prstGeom>
                  <a:noFill/>
                  <a:ln>
                    <a:noFill/>
                  </a:ln>
                </pic:spPr>
              </pic:pic>
            </a:graphicData>
          </a:graphic>
        </wp:anchor>
      </w:drawing>
    </w:r>
  </w:p>
  <w:p w14:paraId="1436A16A" w14:textId="77777777" w:rsidR="0029645D" w:rsidRPr="0029645D" w:rsidRDefault="0029645D" w:rsidP="0029645D">
    <w:pPr>
      <w:pStyle w:val="Header"/>
      <w:jc w:val="right"/>
    </w:pPr>
  </w:p>
  <w:p w14:paraId="0EDB245F" w14:textId="77777777" w:rsidR="0073585D" w:rsidRDefault="0073585D" w:rsidP="0073585D">
    <w:pPr>
      <w:ind w:left="504"/>
      <w:jc w:val="right"/>
      <w:rPr>
        <w:smallCaps/>
        <w:color w:val="ED7D31" w:themeColor="accent2"/>
        <w:sz w:val="2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363E" w14:textId="01F29579" w:rsidR="00583069" w:rsidRDefault="00583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859"/>
    <w:multiLevelType w:val="hybridMultilevel"/>
    <w:tmpl w:val="38BAB6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FFA2284"/>
    <w:multiLevelType w:val="hybridMultilevel"/>
    <w:tmpl w:val="B878438E"/>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2" w15:restartNumberingAfterBreak="0">
    <w:nsid w:val="15977009"/>
    <w:multiLevelType w:val="hybridMultilevel"/>
    <w:tmpl w:val="D5A2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5784C"/>
    <w:multiLevelType w:val="hybridMultilevel"/>
    <w:tmpl w:val="94D0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F3EDD"/>
    <w:multiLevelType w:val="hybridMultilevel"/>
    <w:tmpl w:val="D0FE1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9650CE"/>
    <w:multiLevelType w:val="hybridMultilevel"/>
    <w:tmpl w:val="5E9E3654"/>
    <w:lvl w:ilvl="0" w:tplc="85FEC05A">
      <w:start w:val="1"/>
      <w:numFmt w:val="decimal"/>
      <w:lvlText w:val="%1."/>
      <w:lvlJc w:val="left"/>
      <w:pPr>
        <w:ind w:left="785" w:hanging="360"/>
      </w:pPr>
      <w:rPr>
        <w:rFonts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4229A"/>
    <w:multiLevelType w:val="hybridMultilevel"/>
    <w:tmpl w:val="F8CC3FB2"/>
    <w:lvl w:ilvl="0" w:tplc="38A6B692">
      <w:start w:val="1"/>
      <w:numFmt w:val="bullet"/>
      <w:lvlText w:val="-"/>
      <w:lvlJc w:val="left"/>
      <w:pPr>
        <w:ind w:left="1435" w:hanging="360"/>
      </w:pPr>
      <w:rPr>
        <w:rFonts w:ascii="Courier New" w:hAnsi="Courier New"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7" w15:restartNumberingAfterBreak="0">
    <w:nsid w:val="35EA03DA"/>
    <w:multiLevelType w:val="hybridMultilevel"/>
    <w:tmpl w:val="1848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924BA"/>
    <w:multiLevelType w:val="hybridMultilevel"/>
    <w:tmpl w:val="A7B2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12509"/>
    <w:multiLevelType w:val="hybridMultilevel"/>
    <w:tmpl w:val="93AC9ACE"/>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3B2C"/>
    <w:multiLevelType w:val="hybridMultilevel"/>
    <w:tmpl w:val="9358FD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22C6404"/>
    <w:multiLevelType w:val="hybridMultilevel"/>
    <w:tmpl w:val="AE0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64BEA"/>
    <w:multiLevelType w:val="hybridMultilevel"/>
    <w:tmpl w:val="2CBE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11DF2"/>
    <w:multiLevelType w:val="hybridMultilevel"/>
    <w:tmpl w:val="F57AE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4544AF"/>
    <w:multiLevelType w:val="hybridMultilevel"/>
    <w:tmpl w:val="6DB0978E"/>
    <w:lvl w:ilvl="0" w:tplc="38A6B6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2205B"/>
    <w:multiLevelType w:val="hybridMultilevel"/>
    <w:tmpl w:val="DE70FB0A"/>
    <w:lvl w:ilvl="0" w:tplc="38A6B692">
      <w:start w:val="1"/>
      <w:numFmt w:val="bullet"/>
      <w:lvlText w:val="-"/>
      <w:lvlJc w:val="left"/>
      <w:pPr>
        <w:ind w:left="933" w:hanging="360"/>
      </w:pPr>
      <w:rPr>
        <w:rFonts w:ascii="Courier New" w:hAnsi="Courier New" w:hint="default"/>
      </w:rPr>
    </w:lvl>
    <w:lvl w:ilvl="1" w:tplc="38A6B692">
      <w:start w:val="1"/>
      <w:numFmt w:val="bullet"/>
      <w:lvlText w:val="-"/>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6" w15:restartNumberingAfterBreak="0">
    <w:nsid w:val="4A3D4DEC"/>
    <w:multiLevelType w:val="hybridMultilevel"/>
    <w:tmpl w:val="BAFE1376"/>
    <w:lvl w:ilvl="0" w:tplc="A000B9C4">
      <w:start w:val="1"/>
      <w:numFmt w:val="bullet"/>
      <w:lvlText w:val=""/>
      <w:lvlJc w:val="left"/>
      <w:pPr>
        <w:ind w:left="1080" w:hanging="360"/>
      </w:pPr>
      <w:rPr>
        <w:rFonts w:ascii="Symbol" w:hAnsi="Symbol" w:hint="default"/>
        <w:color w:val="auto"/>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F6213"/>
    <w:multiLevelType w:val="hybridMultilevel"/>
    <w:tmpl w:val="65B43770"/>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F600B"/>
    <w:multiLevelType w:val="hybridMultilevel"/>
    <w:tmpl w:val="5C602856"/>
    <w:lvl w:ilvl="0" w:tplc="B636A836">
      <w:start w:val="1"/>
      <w:numFmt w:val="decimal"/>
      <w:lvlText w:val="%1."/>
      <w:lvlJc w:val="left"/>
      <w:pPr>
        <w:ind w:left="720" w:hanging="360"/>
      </w:pPr>
      <w:rPr>
        <w:b/>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4354B3"/>
    <w:multiLevelType w:val="hybridMultilevel"/>
    <w:tmpl w:val="5E44E422"/>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20" w15:restartNumberingAfterBreak="0">
    <w:nsid w:val="5B9E0FC5"/>
    <w:multiLevelType w:val="hybridMultilevel"/>
    <w:tmpl w:val="4648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D6D98"/>
    <w:multiLevelType w:val="hybridMultilevel"/>
    <w:tmpl w:val="5B5E8A02"/>
    <w:lvl w:ilvl="0" w:tplc="85FEC05A">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620985"/>
    <w:multiLevelType w:val="hybridMultilevel"/>
    <w:tmpl w:val="A4A0172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432DD9"/>
    <w:multiLevelType w:val="hybridMultilevel"/>
    <w:tmpl w:val="59B6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A77CF"/>
    <w:multiLevelType w:val="hybridMultilevel"/>
    <w:tmpl w:val="6F0A493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15:restartNumberingAfterBreak="0">
    <w:nsid w:val="64C078ED"/>
    <w:multiLevelType w:val="hybridMultilevel"/>
    <w:tmpl w:val="81783AEA"/>
    <w:lvl w:ilvl="0" w:tplc="08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97FD0"/>
    <w:multiLevelType w:val="hybridMultilevel"/>
    <w:tmpl w:val="3FEEF922"/>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B03D6"/>
    <w:multiLevelType w:val="hybridMultilevel"/>
    <w:tmpl w:val="5556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734915"/>
    <w:multiLevelType w:val="hybridMultilevel"/>
    <w:tmpl w:val="E7C02E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36F4217"/>
    <w:multiLevelType w:val="hybridMultilevel"/>
    <w:tmpl w:val="69149A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15:restartNumberingAfterBreak="0">
    <w:nsid w:val="75301509"/>
    <w:multiLevelType w:val="hybridMultilevel"/>
    <w:tmpl w:val="5DC8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DC375A"/>
    <w:multiLevelType w:val="hybridMultilevel"/>
    <w:tmpl w:val="CBC49B4C"/>
    <w:lvl w:ilvl="0" w:tplc="04090001">
      <w:start w:val="1"/>
      <w:numFmt w:val="bullet"/>
      <w:lvlText w:val=""/>
      <w:lvlJc w:val="left"/>
      <w:pPr>
        <w:ind w:left="933" w:hanging="360"/>
      </w:pPr>
      <w:rPr>
        <w:rFonts w:ascii="Symbol" w:hAnsi="Symbol" w:hint="default"/>
      </w:rPr>
    </w:lvl>
    <w:lvl w:ilvl="1" w:tplc="38A6B692">
      <w:start w:val="1"/>
      <w:numFmt w:val="bullet"/>
      <w:lvlText w:val="-"/>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32" w15:restartNumberingAfterBreak="0">
    <w:nsid w:val="766726D1"/>
    <w:multiLevelType w:val="hybridMultilevel"/>
    <w:tmpl w:val="4BB02FC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7CBD3E6B"/>
    <w:multiLevelType w:val="hybridMultilevel"/>
    <w:tmpl w:val="1548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7"/>
  </w:num>
  <w:num w:numId="4">
    <w:abstractNumId w:val="26"/>
  </w:num>
  <w:num w:numId="5">
    <w:abstractNumId w:val="30"/>
  </w:num>
  <w:num w:numId="6">
    <w:abstractNumId w:val="17"/>
  </w:num>
  <w:num w:numId="7">
    <w:abstractNumId w:val="11"/>
  </w:num>
  <w:num w:numId="8">
    <w:abstractNumId w:val="3"/>
  </w:num>
  <w:num w:numId="9">
    <w:abstractNumId w:val="2"/>
  </w:num>
  <w:num w:numId="10">
    <w:abstractNumId w:val="32"/>
  </w:num>
  <w:num w:numId="11">
    <w:abstractNumId w:val="5"/>
  </w:num>
  <w:num w:numId="12">
    <w:abstractNumId w:val="20"/>
  </w:num>
  <w:num w:numId="13">
    <w:abstractNumId w:val="12"/>
  </w:num>
  <w:num w:numId="14">
    <w:abstractNumId w:val="27"/>
  </w:num>
  <w:num w:numId="15">
    <w:abstractNumId w:val="16"/>
  </w:num>
  <w:num w:numId="16">
    <w:abstractNumId w:val="31"/>
  </w:num>
  <w:num w:numId="17">
    <w:abstractNumId w:val="15"/>
  </w:num>
  <w:num w:numId="18">
    <w:abstractNumId w:val="14"/>
  </w:num>
  <w:num w:numId="19">
    <w:abstractNumId w:val="22"/>
  </w:num>
  <w:num w:numId="20">
    <w:abstractNumId w:val="33"/>
  </w:num>
  <w:num w:numId="21">
    <w:abstractNumId w:val="19"/>
  </w:num>
  <w:num w:numId="22">
    <w:abstractNumId w:val="25"/>
  </w:num>
  <w:num w:numId="23">
    <w:abstractNumId w:val="9"/>
  </w:num>
  <w:num w:numId="24">
    <w:abstractNumId w:val="13"/>
  </w:num>
  <w:num w:numId="25">
    <w:abstractNumId w:val="23"/>
  </w:num>
  <w:num w:numId="26">
    <w:abstractNumId w:val="25"/>
  </w:num>
  <w:num w:numId="27">
    <w:abstractNumId w:val="6"/>
  </w:num>
  <w:num w:numId="28">
    <w:abstractNumId w:val="21"/>
  </w:num>
  <w:num w:numId="29">
    <w:abstractNumId w:val="0"/>
  </w:num>
  <w:num w:numId="30">
    <w:abstractNumId w:val="1"/>
  </w:num>
  <w:num w:numId="31">
    <w:abstractNumId w:val="28"/>
  </w:num>
  <w:num w:numId="32">
    <w:abstractNumId w:val="18"/>
  </w:num>
  <w:num w:numId="33">
    <w:abstractNumId w:val="4"/>
  </w:num>
  <w:num w:numId="34">
    <w:abstractNumId w:val="10"/>
  </w:num>
  <w:num w:numId="35">
    <w:abstractNumId w:val="25"/>
  </w:num>
  <w:num w:numId="36">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58"/>
    <w:rsid w:val="00000BC3"/>
    <w:rsid w:val="00002734"/>
    <w:rsid w:val="00003AA8"/>
    <w:rsid w:val="00003D58"/>
    <w:rsid w:val="0000436C"/>
    <w:rsid w:val="00010D59"/>
    <w:rsid w:val="00014A5C"/>
    <w:rsid w:val="00015300"/>
    <w:rsid w:val="000161C7"/>
    <w:rsid w:val="00021863"/>
    <w:rsid w:val="00021BA3"/>
    <w:rsid w:val="00023522"/>
    <w:rsid w:val="00024A8E"/>
    <w:rsid w:val="0002550B"/>
    <w:rsid w:val="00031070"/>
    <w:rsid w:val="00032BF7"/>
    <w:rsid w:val="0003361C"/>
    <w:rsid w:val="00035E3F"/>
    <w:rsid w:val="00041EFD"/>
    <w:rsid w:val="00042E95"/>
    <w:rsid w:val="00047778"/>
    <w:rsid w:val="00047D58"/>
    <w:rsid w:val="0005144F"/>
    <w:rsid w:val="00051E6B"/>
    <w:rsid w:val="00055D0E"/>
    <w:rsid w:val="00064CAB"/>
    <w:rsid w:val="00065F57"/>
    <w:rsid w:val="00066D3A"/>
    <w:rsid w:val="00070CE2"/>
    <w:rsid w:val="000723BD"/>
    <w:rsid w:val="000736B4"/>
    <w:rsid w:val="00081406"/>
    <w:rsid w:val="00082692"/>
    <w:rsid w:val="00082E19"/>
    <w:rsid w:val="00084050"/>
    <w:rsid w:val="000856AF"/>
    <w:rsid w:val="00092085"/>
    <w:rsid w:val="00092A20"/>
    <w:rsid w:val="00093724"/>
    <w:rsid w:val="00095F8A"/>
    <w:rsid w:val="00096E0C"/>
    <w:rsid w:val="000A0CEE"/>
    <w:rsid w:val="000A5368"/>
    <w:rsid w:val="000A7659"/>
    <w:rsid w:val="000A7DD7"/>
    <w:rsid w:val="000B06A1"/>
    <w:rsid w:val="000B24E4"/>
    <w:rsid w:val="000B7119"/>
    <w:rsid w:val="000B7B4D"/>
    <w:rsid w:val="000C119D"/>
    <w:rsid w:val="000C39DA"/>
    <w:rsid w:val="000C3D02"/>
    <w:rsid w:val="000C4EF5"/>
    <w:rsid w:val="000C55F2"/>
    <w:rsid w:val="000D0AEE"/>
    <w:rsid w:val="000D0C78"/>
    <w:rsid w:val="000D0C85"/>
    <w:rsid w:val="000D4D54"/>
    <w:rsid w:val="000D5B95"/>
    <w:rsid w:val="000D6C92"/>
    <w:rsid w:val="000D728B"/>
    <w:rsid w:val="000D7596"/>
    <w:rsid w:val="000E0F87"/>
    <w:rsid w:val="000E3E9F"/>
    <w:rsid w:val="000E56BA"/>
    <w:rsid w:val="000E6858"/>
    <w:rsid w:val="000F18B2"/>
    <w:rsid w:val="000F2453"/>
    <w:rsid w:val="000F2DC8"/>
    <w:rsid w:val="000F2EB0"/>
    <w:rsid w:val="000F54E2"/>
    <w:rsid w:val="00103500"/>
    <w:rsid w:val="0010467C"/>
    <w:rsid w:val="00106CD9"/>
    <w:rsid w:val="00111870"/>
    <w:rsid w:val="00111CE2"/>
    <w:rsid w:val="00112838"/>
    <w:rsid w:val="00114287"/>
    <w:rsid w:val="00114955"/>
    <w:rsid w:val="00115EE4"/>
    <w:rsid w:val="001162A4"/>
    <w:rsid w:val="0011707C"/>
    <w:rsid w:val="00121C53"/>
    <w:rsid w:val="00125290"/>
    <w:rsid w:val="0012548D"/>
    <w:rsid w:val="00126308"/>
    <w:rsid w:val="00133438"/>
    <w:rsid w:val="00133990"/>
    <w:rsid w:val="00133EBE"/>
    <w:rsid w:val="001353FC"/>
    <w:rsid w:val="0013571C"/>
    <w:rsid w:val="00135E40"/>
    <w:rsid w:val="00140D77"/>
    <w:rsid w:val="00141644"/>
    <w:rsid w:val="001416DA"/>
    <w:rsid w:val="001428F3"/>
    <w:rsid w:val="00142A71"/>
    <w:rsid w:val="00143D10"/>
    <w:rsid w:val="00144966"/>
    <w:rsid w:val="00144CF5"/>
    <w:rsid w:val="001466AF"/>
    <w:rsid w:val="00147E57"/>
    <w:rsid w:val="00150430"/>
    <w:rsid w:val="001515C6"/>
    <w:rsid w:val="001602AE"/>
    <w:rsid w:val="0016057E"/>
    <w:rsid w:val="001642DC"/>
    <w:rsid w:val="0016482E"/>
    <w:rsid w:val="00172DF1"/>
    <w:rsid w:val="001730C1"/>
    <w:rsid w:val="001746ED"/>
    <w:rsid w:val="001775C8"/>
    <w:rsid w:val="00181B6B"/>
    <w:rsid w:val="00184149"/>
    <w:rsid w:val="001848E3"/>
    <w:rsid w:val="00193662"/>
    <w:rsid w:val="00194581"/>
    <w:rsid w:val="00194813"/>
    <w:rsid w:val="001951C8"/>
    <w:rsid w:val="001A1EF2"/>
    <w:rsid w:val="001A2510"/>
    <w:rsid w:val="001A7FE4"/>
    <w:rsid w:val="001B1EAF"/>
    <w:rsid w:val="001B1F5D"/>
    <w:rsid w:val="001B7DE3"/>
    <w:rsid w:val="001C052F"/>
    <w:rsid w:val="001C0C91"/>
    <w:rsid w:val="001C585E"/>
    <w:rsid w:val="001C6B6C"/>
    <w:rsid w:val="001D11D6"/>
    <w:rsid w:val="001D2E68"/>
    <w:rsid w:val="001D32DD"/>
    <w:rsid w:val="001D40FE"/>
    <w:rsid w:val="001D43F1"/>
    <w:rsid w:val="001D45E0"/>
    <w:rsid w:val="001D695F"/>
    <w:rsid w:val="001D6BF4"/>
    <w:rsid w:val="001E1F80"/>
    <w:rsid w:val="001E70D3"/>
    <w:rsid w:val="001E75F2"/>
    <w:rsid w:val="001F18F3"/>
    <w:rsid w:val="001F3EE5"/>
    <w:rsid w:val="00200C23"/>
    <w:rsid w:val="00201475"/>
    <w:rsid w:val="00206677"/>
    <w:rsid w:val="0020671B"/>
    <w:rsid w:val="002137C4"/>
    <w:rsid w:val="00213A31"/>
    <w:rsid w:val="00215E03"/>
    <w:rsid w:val="00216543"/>
    <w:rsid w:val="00216C48"/>
    <w:rsid w:val="00221F26"/>
    <w:rsid w:val="0022320F"/>
    <w:rsid w:val="00223698"/>
    <w:rsid w:val="00224355"/>
    <w:rsid w:val="00226110"/>
    <w:rsid w:val="00226209"/>
    <w:rsid w:val="00231333"/>
    <w:rsid w:val="00231BF5"/>
    <w:rsid w:val="00232759"/>
    <w:rsid w:val="00232E18"/>
    <w:rsid w:val="002332ED"/>
    <w:rsid w:val="002339A6"/>
    <w:rsid w:val="00236AD2"/>
    <w:rsid w:val="0024125E"/>
    <w:rsid w:val="002423CD"/>
    <w:rsid w:val="00244E7D"/>
    <w:rsid w:val="002477F5"/>
    <w:rsid w:val="0025289A"/>
    <w:rsid w:val="00253B06"/>
    <w:rsid w:val="002545FC"/>
    <w:rsid w:val="00255D17"/>
    <w:rsid w:val="00262E2D"/>
    <w:rsid w:val="002631C7"/>
    <w:rsid w:val="00264143"/>
    <w:rsid w:val="00264C72"/>
    <w:rsid w:val="00265BBB"/>
    <w:rsid w:val="002677EF"/>
    <w:rsid w:val="00270370"/>
    <w:rsid w:val="002719A2"/>
    <w:rsid w:val="00273680"/>
    <w:rsid w:val="00277D57"/>
    <w:rsid w:val="00281FF6"/>
    <w:rsid w:val="00283E44"/>
    <w:rsid w:val="00285D60"/>
    <w:rsid w:val="0029307E"/>
    <w:rsid w:val="00295123"/>
    <w:rsid w:val="00295912"/>
    <w:rsid w:val="0029645D"/>
    <w:rsid w:val="00297D96"/>
    <w:rsid w:val="002A28BF"/>
    <w:rsid w:val="002A7536"/>
    <w:rsid w:val="002B1DAF"/>
    <w:rsid w:val="002B48DE"/>
    <w:rsid w:val="002B54A5"/>
    <w:rsid w:val="002B5927"/>
    <w:rsid w:val="002B6838"/>
    <w:rsid w:val="002B6E88"/>
    <w:rsid w:val="002C3EFD"/>
    <w:rsid w:val="002D02AA"/>
    <w:rsid w:val="002D0A22"/>
    <w:rsid w:val="002E405B"/>
    <w:rsid w:val="002E67D0"/>
    <w:rsid w:val="002E7672"/>
    <w:rsid w:val="002F1D38"/>
    <w:rsid w:val="002F3385"/>
    <w:rsid w:val="002F4010"/>
    <w:rsid w:val="002F55FD"/>
    <w:rsid w:val="003021EE"/>
    <w:rsid w:val="00303331"/>
    <w:rsid w:val="00306AB4"/>
    <w:rsid w:val="0030760D"/>
    <w:rsid w:val="00310FF9"/>
    <w:rsid w:val="003123BF"/>
    <w:rsid w:val="0031263E"/>
    <w:rsid w:val="00313B9E"/>
    <w:rsid w:val="0031448B"/>
    <w:rsid w:val="00316C91"/>
    <w:rsid w:val="00317C8A"/>
    <w:rsid w:val="003202F1"/>
    <w:rsid w:val="00321B81"/>
    <w:rsid w:val="0032209F"/>
    <w:rsid w:val="00324B77"/>
    <w:rsid w:val="00325BD9"/>
    <w:rsid w:val="00326B94"/>
    <w:rsid w:val="0032731F"/>
    <w:rsid w:val="0032795C"/>
    <w:rsid w:val="00327F9A"/>
    <w:rsid w:val="003324BC"/>
    <w:rsid w:val="003325A1"/>
    <w:rsid w:val="00332C29"/>
    <w:rsid w:val="003341B0"/>
    <w:rsid w:val="00335F43"/>
    <w:rsid w:val="00336E67"/>
    <w:rsid w:val="00341E74"/>
    <w:rsid w:val="003442C1"/>
    <w:rsid w:val="003471EF"/>
    <w:rsid w:val="00350900"/>
    <w:rsid w:val="003515CF"/>
    <w:rsid w:val="00353144"/>
    <w:rsid w:val="003544EE"/>
    <w:rsid w:val="00356E29"/>
    <w:rsid w:val="00366BB3"/>
    <w:rsid w:val="00366F1C"/>
    <w:rsid w:val="00370D21"/>
    <w:rsid w:val="0037201F"/>
    <w:rsid w:val="003758E5"/>
    <w:rsid w:val="00380894"/>
    <w:rsid w:val="00381758"/>
    <w:rsid w:val="00381EE8"/>
    <w:rsid w:val="00382F31"/>
    <w:rsid w:val="00384112"/>
    <w:rsid w:val="00384550"/>
    <w:rsid w:val="00390233"/>
    <w:rsid w:val="003940BF"/>
    <w:rsid w:val="00395CEF"/>
    <w:rsid w:val="003965F2"/>
    <w:rsid w:val="00397AF8"/>
    <w:rsid w:val="003A2AF6"/>
    <w:rsid w:val="003A4508"/>
    <w:rsid w:val="003B01B2"/>
    <w:rsid w:val="003B037F"/>
    <w:rsid w:val="003B2AB9"/>
    <w:rsid w:val="003B3953"/>
    <w:rsid w:val="003B4C47"/>
    <w:rsid w:val="003B52CE"/>
    <w:rsid w:val="003B53F6"/>
    <w:rsid w:val="003B63C5"/>
    <w:rsid w:val="003B6A4F"/>
    <w:rsid w:val="003C3362"/>
    <w:rsid w:val="003C3B34"/>
    <w:rsid w:val="003C4D6A"/>
    <w:rsid w:val="003C5AC9"/>
    <w:rsid w:val="003C5B7A"/>
    <w:rsid w:val="003D13B3"/>
    <w:rsid w:val="003D2F97"/>
    <w:rsid w:val="003D50F8"/>
    <w:rsid w:val="003D557E"/>
    <w:rsid w:val="003D5AA5"/>
    <w:rsid w:val="003E309E"/>
    <w:rsid w:val="003E67E3"/>
    <w:rsid w:val="003F0B74"/>
    <w:rsid w:val="003F0E66"/>
    <w:rsid w:val="003F1893"/>
    <w:rsid w:val="003F6319"/>
    <w:rsid w:val="00400D5E"/>
    <w:rsid w:val="004030B0"/>
    <w:rsid w:val="00404DBF"/>
    <w:rsid w:val="0040556F"/>
    <w:rsid w:val="004074FC"/>
    <w:rsid w:val="00407FB2"/>
    <w:rsid w:val="00407FFC"/>
    <w:rsid w:val="00413AE8"/>
    <w:rsid w:val="00416F7E"/>
    <w:rsid w:val="004227CB"/>
    <w:rsid w:val="00424EFB"/>
    <w:rsid w:val="00425257"/>
    <w:rsid w:val="00425722"/>
    <w:rsid w:val="00427616"/>
    <w:rsid w:val="00431AE1"/>
    <w:rsid w:val="00432216"/>
    <w:rsid w:val="004335CB"/>
    <w:rsid w:val="00435774"/>
    <w:rsid w:val="00435807"/>
    <w:rsid w:val="00440870"/>
    <w:rsid w:val="00441724"/>
    <w:rsid w:val="00443148"/>
    <w:rsid w:val="00446C3F"/>
    <w:rsid w:val="0044771B"/>
    <w:rsid w:val="00450749"/>
    <w:rsid w:val="00452D97"/>
    <w:rsid w:val="004635C7"/>
    <w:rsid w:val="00464EE7"/>
    <w:rsid w:val="00464F74"/>
    <w:rsid w:val="00465262"/>
    <w:rsid w:val="004666B4"/>
    <w:rsid w:val="00467039"/>
    <w:rsid w:val="0046745C"/>
    <w:rsid w:val="0047162C"/>
    <w:rsid w:val="00474DCA"/>
    <w:rsid w:val="00477413"/>
    <w:rsid w:val="0048001F"/>
    <w:rsid w:val="004808D5"/>
    <w:rsid w:val="00481334"/>
    <w:rsid w:val="00483550"/>
    <w:rsid w:val="00483652"/>
    <w:rsid w:val="00484C99"/>
    <w:rsid w:val="00485A8D"/>
    <w:rsid w:val="00490621"/>
    <w:rsid w:val="00493401"/>
    <w:rsid w:val="00494E4C"/>
    <w:rsid w:val="00495E08"/>
    <w:rsid w:val="00496EBF"/>
    <w:rsid w:val="004975FC"/>
    <w:rsid w:val="004B1DC7"/>
    <w:rsid w:val="004B2BA9"/>
    <w:rsid w:val="004B3830"/>
    <w:rsid w:val="004B4136"/>
    <w:rsid w:val="004B4317"/>
    <w:rsid w:val="004C147B"/>
    <w:rsid w:val="004D0EEC"/>
    <w:rsid w:val="004D4A54"/>
    <w:rsid w:val="004D531E"/>
    <w:rsid w:val="004E026F"/>
    <w:rsid w:val="004E1BB5"/>
    <w:rsid w:val="004E473F"/>
    <w:rsid w:val="004E52ED"/>
    <w:rsid w:val="004E68A7"/>
    <w:rsid w:val="004E7F0C"/>
    <w:rsid w:val="004F01AF"/>
    <w:rsid w:val="004F0A3D"/>
    <w:rsid w:val="004F2C31"/>
    <w:rsid w:val="004F32B6"/>
    <w:rsid w:val="004F791E"/>
    <w:rsid w:val="00507015"/>
    <w:rsid w:val="005071E4"/>
    <w:rsid w:val="00511303"/>
    <w:rsid w:val="005164CA"/>
    <w:rsid w:val="005169F6"/>
    <w:rsid w:val="00520EC6"/>
    <w:rsid w:val="00521203"/>
    <w:rsid w:val="00522793"/>
    <w:rsid w:val="00524674"/>
    <w:rsid w:val="005271EF"/>
    <w:rsid w:val="005272D3"/>
    <w:rsid w:val="00527DB9"/>
    <w:rsid w:val="005306BB"/>
    <w:rsid w:val="00535DA4"/>
    <w:rsid w:val="00535F23"/>
    <w:rsid w:val="005370E5"/>
    <w:rsid w:val="00541A59"/>
    <w:rsid w:val="005420E4"/>
    <w:rsid w:val="00543D87"/>
    <w:rsid w:val="00544D08"/>
    <w:rsid w:val="00546FDC"/>
    <w:rsid w:val="005541AB"/>
    <w:rsid w:val="00556812"/>
    <w:rsid w:val="005577CD"/>
    <w:rsid w:val="005621B3"/>
    <w:rsid w:val="00563AD2"/>
    <w:rsid w:val="0056529D"/>
    <w:rsid w:val="00566335"/>
    <w:rsid w:val="00572C03"/>
    <w:rsid w:val="00573223"/>
    <w:rsid w:val="0057411F"/>
    <w:rsid w:val="0057749A"/>
    <w:rsid w:val="00577B00"/>
    <w:rsid w:val="00580062"/>
    <w:rsid w:val="00581EB5"/>
    <w:rsid w:val="00583053"/>
    <w:rsid w:val="00583069"/>
    <w:rsid w:val="005833C0"/>
    <w:rsid w:val="005834C2"/>
    <w:rsid w:val="00583BAB"/>
    <w:rsid w:val="00583EF4"/>
    <w:rsid w:val="005848FB"/>
    <w:rsid w:val="00587D9F"/>
    <w:rsid w:val="005917E2"/>
    <w:rsid w:val="00593986"/>
    <w:rsid w:val="00595103"/>
    <w:rsid w:val="005A0A00"/>
    <w:rsid w:val="005A0AC3"/>
    <w:rsid w:val="005A2E24"/>
    <w:rsid w:val="005A2EA8"/>
    <w:rsid w:val="005A4D06"/>
    <w:rsid w:val="005B444B"/>
    <w:rsid w:val="005B683C"/>
    <w:rsid w:val="005C021E"/>
    <w:rsid w:val="005C52D0"/>
    <w:rsid w:val="005C53B5"/>
    <w:rsid w:val="005C6607"/>
    <w:rsid w:val="005C77F3"/>
    <w:rsid w:val="005D000F"/>
    <w:rsid w:val="005D57A3"/>
    <w:rsid w:val="005D6CFC"/>
    <w:rsid w:val="005D70C6"/>
    <w:rsid w:val="005D7712"/>
    <w:rsid w:val="005E20F7"/>
    <w:rsid w:val="005E308F"/>
    <w:rsid w:val="005E3D68"/>
    <w:rsid w:val="005E42DF"/>
    <w:rsid w:val="005E7DFB"/>
    <w:rsid w:val="005F2934"/>
    <w:rsid w:val="005F4AF2"/>
    <w:rsid w:val="006001F6"/>
    <w:rsid w:val="00601B9F"/>
    <w:rsid w:val="0061240C"/>
    <w:rsid w:val="00612433"/>
    <w:rsid w:val="006126AF"/>
    <w:rsid w:val="00616E4B"/>
    <w:rsid w:val="00616EF7"/>
    <w:rsid w:val="00616F81"/>
    <w:rsid w:val="006206B8"/>
    <w:rsid w:val="00620E1A"/>
    <w:rsid w:val="0062115C"/>
    <w:rsid w:val="0062134D"/>
    <w:rsid w:val="00621D88"/>
    <w:rsid w:val="00622B55"/>
    <w:rsid w:val="00632C65"/>
    <w:rsid w:val="0063364F"/>
    <w:rsid w:val="00635C39"/>
    <w:rsid w:val="00637D5C"/>
    <w:rsid w:val="00641AA9"/>
    <w:rsid w:val="00642DCC"/>
    <w:rsid w:val="00644A21"/>
    <w:rsid w:val="00644E31"/>
    <w:rsid w:val="00647FEF"/>
    <w:rsid w:val="00650371"/>
    <w:rsid w:val="00650D85"/>
    <w:rsid w:val="00651290"/>
    <w:rsid w:val="00651EC7"/>
    <w:rsid w:val="00652088"/>
    <w:rsid w:val="00654722"/>
    <w:rsid w:val="00654923"/>
    <w:rsid w:val="0065515B"/>
    <w:rsid w:val="00656455"/>
    <w:rsid w:val="00656DEF"/>
    <w:rsid w:val="0066058A"/>
    <w:rsid w:val="00662DF0"/>
    <w:rsid w:val="00663B06"/>
    <w:rsid w:val="0066410C"/>
    <w:rsid w:val="00664CBA"/>
    <w:rsid w:val="00670676"/>
    <w:rsid w:val="006711C3"/>
    <w:rsid w:val="00671DFE"/>
    <w:rsid w:val="00672F63"/>
    <w:rsid w:val="00673797"/>
    <w:rsid w:val="00674006"/>
    <w:rsid w:val="00677EC6"/>
    <w:rsid w:val="0068146C"/>
    <w:rsid w:val="0069050A"/>
    <w:rsid w:val="00692FA2"/>
    <w:rsid w:val="0069600D"/>
    <w:rsid w:val="00696B1C"/>
    <w:rsid w:val="006A0565"/>
    <w:rsid w:val="006A05BC"/>
    <w:rsid w:val="006A1FC2"/>
    <w:rsid w:val="006A3E03"/>
    <w:rsid w:val="006A4158"/>
    <w:rsid w:val="006B036B"/>
    <w:rsid w:val="006B18A7"/>
    <w:rsid w:val="006B1976"/>
    <w:rsid w:val="006B3212"/>
    <w:rsid w:val="006B69EB"/>
    <w:rsid w:val="006B6B74"/>
    <w:rsid w:val="006B6EEA"/>
    <w:rsid w:val="006B7012"/>
    <w:rsid w:val="006C0748"/>
    <w:rsid w:val="006C20B7"/>
    <w:rsid w:val="006C2A21"/>
    <w:rsid w:val="006C2D14"/>
    <w:rsid w:val="006C366C"/>
    <w:rsid w:val="006C5892"/>
    <w:rsid w:val="006C59DD"/>
    <w:rsid w:val="006C5C48"/>
    <w:rsid w:val="006D4ADE"/>
    <w:rsid w:val="006E1FA9"/>
    <w:rsid w:val="006F0871"/>
    <w:rsid w:val="006F14A1"/>
    <w:rsid w:val="006F31A8"/>
    <w:rsid w:val="006F332C"/>
    <w:rsid w:val="006F4B30"/>
    <w:rsid w:val="006F78D7"/>
    <w:rsid w:val="00702177"/>
    <w:rsid w:val="00706640"/>
    <w:rsid w:val="00706C03"/>
    <w:rsid w:val="00710933"/>
    <w:rsid w:val="0071252B"/>
    <w:rsid w:val="00714FB3"/>
    <w:rsid w:val="00715E4C"/>
    <w:rsid w:val="00716FAA"/>
    <w:rsid w:val="00722187"/>
    <w:rsid w:val="00725B34"/>
    <w:rsid w:val="00725B61"/>
    <w:rsid w:val="00727D46"/>
    <w:rsid w:val="00732D95"/>
    <w:rsid w:val="0073585D"/>
    <w:rsid w:val="00736E37"/>
    <w:rsid w:val="0073739D"/>
    <w:rsid w:val="007377B0"/>
    <w:rsid w:val="007407D1"/>
    <w:rsid w:val="00741470"/>
    <w:rsid w:val="007420EB"/>
    <w:rsid w:val="00743DAE"/>
    <w:rsid w:val="00746BBE"/>
    <w:rsid w:val="00747B03"/>
    <w:rsid w:val="00750BD3"/>
    <w:rsid w:val="00753F62"/>
    <w:rsid w:val="00756F02"/>
    <w:rsid w:val="00763583"/>
    <w:rsid w:val="0076509C"/>
    <w:rsid w:val="00765881"/>
    <w:rsid w:val="00771D4E"/>
    <w:rsid w:val="00773E42"/>
    <w:rsid w:val="00775567"/>
    <w:rsid w:val="0078031A"/>
    <w:rsid w:val="00781662"/>
    <w:rsid w:val="00781A44"/>
    <w:rsid w:val="00781DA8"/>
    <w:rsid w:val="007824AF"/>
    <w:rsid w:val="0078470C"/>
    <w:rsid w:val="007848CC"/>
    <w:rsid w:val="00786308"/>
    <w:rsid w:val="007924A9"/>
    <w:rsid w:val="00797444"/>
    <w:rsid w:val="00797C5C"/>
    <w:rsid w:val="007A0AA5"/>
    <w:rsid w:val="007A20F0"/>
    <w:rsid w:val="007A41DD"/>
    <w:rsid w:val="007A45A1"/>
    <w:rsid w:val="007A6625"/>
    <w:rsid w:val="007A7423"/>
    <w:rsid w:val="007B06F9"/>
    <w:rsid w:val="007B08BF"/>
    <w:rsid w:val="007B3E4E"/>
    <w:rsid w:val="007B481E"/>
    <w:rsid w:val="007B4B2A"/>
    <w:rsid w:val="007B5341"/>
    <w:rsid w:val="007B5BE7"/>
    <w:rsid w:val="007C0382"/>
    <w:rsid w:val="007C12F0"/>
    <w:rsid w:val="007C56BF"/>
    <w:rsid w:val="007D0606"/>
    <w:rsid w:val="007D1CBF"/>
    <w:rsid w:val="007D5734"/>
    <w:rsid w:val="007D5CE0"/>
    <w:rsid w:val="007D6622"/>
    <w:rsid w:val="007D6AD1"/>
    <w:rsid w:val="007E103A"/>
    <w:rsid w:val="007E306D"/>
    <w:rsid w:val="007E38F2"/>
    <w:rsid w:val="007E5014"/>
    <w:rsid w:val="007E6F46"/>
    <w:rsid w:val="007E7635"/>
    <w:rsid w:val="007F092B"/>
    <w:rsid w:val="007F3D99"/>
    <w:rsid w:val="007F74BC"/>
    <w:rsid w:val="00800A0F"/>
    <w:rsid w:val="00802AEC"/>
    <w:rsid w:val="00802D60"/>
    <w:rsid w:val="00804BD2"/>
    <w:rsid w:val="00805C9E"/>
    <w:rsid w:val="00806B26"/>
    <w:rsid w:val="00807472"/>
    <w:rsid w:val="00810871"/>
    <w:rsid w:val="00810B37"/>
    <w:rsid w:val="008122D1"/>
    <w:rsid w:val="00813530"/>
    <w:rsid w:val="00816160"/>
    <w:rsid w:val="00821A15"/>
    <w:rsid w:val="008226F3"/>
    <w:rsid w:val="00831066"/>
    <w:rsid w:val="008350F1"/>
    <w:rsid w:val="0083594A"/>
    <w:rsid w:val="00836DB3"/>
    <w:rsid w:val="00841061"/>
    <w:rsid w:val="0084145B"/>
    <w:rsid w:val="00841598"/>
    <w:rsid w:val="008422F2"/>
    <w:rsid w:val="008503FD"/>
    <w:rsid w:val="008505AB"/>
    <w:rsid w:val="00850804"/>
    <w:rsid w:val="0085407D"/>
    <w:rsid w:val="00854098"/>
    <w:rsid w:val="008561A5"/>
    <w:rsid w:val="00856E69"/>
    <w:rsid w:val="0085707F"/>
    <w:rsid w:val="00861182"/>
    <w:rsid w:val="00863AE7"/>
    <w:rsid w:val="00863F50"/>
    <w:rsid w:val="00871A44"/>
    <w:rsid w:val="00872A23"/>
    <w:rsid w:val="00875882"/>
    <w:rsid w:val="00882CAB"/>
    <w:rsid w:val="00885FC6"/>
    <w:rsid w:val="00891942"/>
    <w:rsid w:val="00891DD1"/>
    <w:rsid w:val="00891F51"/>
    <w:rsid w:val="008921E6"/>
    <w:rsid w:val="00895641"/>
    <w:rsid w:val="00897F13"/>
    <w:rsid w:val="008A0916"/>
    <w:rsid w:val="008A27DA"/>
    <w:rsid w:val="008A28D0"/>
    <w:rsid w:val="008A3344"/>
    <w:rsid w:val="008A3B4A"/>
    <w:rsid w:val="008A4028"/>
    <w:rsid w:val="008A40CB"/>
    <w:rsid w:val="008B1F77"/>
    <w:rsid w:val="008B32C5"/>
    <w:rsid w:val="008B5652"/>
    <w:rsid w:val="008B5B63"/>
    <w:rsid w:val="008B5DC2"/>
    <w:rsid w:val="008B775B"/>
    <w:rsid w:val="008C06C2"/>
    <w:rsid w:val="008C6BC3"/>
    <w:rsid w:val="008D3C15"/>
    <w:rsid w:val="008D59B9"/>
    <w:rsid w:val="008D5DFA"/>
    <w:rsid w:val="008D78D3"/>
    <w:rsid w:val="008E0212"/>
    <w:rsid w:val="008E059A"/>
    <w:rsid w:val="008E2AE5"/>
    <w:rsid w:val="008E7309"/>
    <w:rsid w:val="008F03A1"/>
    <w:rsid w:val="008F1E12"/>
    <w:rsid w:val="008F3386"/>
    <w:rsid w:val="008F3705"/>
    <w:rsid w:val="008F66B7"/>
    <w:rsid w:val="008F7D3A"/>
    <w:rsid w:val="00901584"/>
    <w:rsid w:val="009060B1"/>
    <w:rsid w:val="009228F4"/>
    <w:rsid w:val="0092557D"/>
    <w:rsid w:val="00927ABB"/>
    <w:rsid w:val="00933480"/>
    <w:rsid w:val="00933D0F"/>
    <w:rsid w:val="009344F5"/>
    <w:rsid w:val="00940F52"/>
    <w:rsid w:val="00941568"/>
    <w:rsid w:val="00945640"/>
    <w:rsid w:val="00946969"/>
    <w:rsid w:val="00950665"/>
    <w:rsid w:val="009530CF"/>
    <w:rsid w:val="009538CE"/>
    <w:rsid w:val="00953D6C"/>
    <w:rsid w:val="00955057"/>
    <w:rsid w:val="00955BB1"/>
    <w:rsid w:val="00955DD6"/>
    <w:rsid w:val="00960ACF"/>
    <w:rsid w:val="0096279C"/>
    <w:rsid w:val="0096322A"/>
    <w:rsid w:val="00967334"/>
    <w:rsid w:val="009701F7"/>
    <w:rsid w:val="00975F58"/>
    <w:rsid w:val="00981092"/>
    <w:rsid w:val="00981BB5"/>
    <w:rsid w:val="00983BB7"/>
    <w:rsid w:val="00983F04"/>
    <w:rsid w:val="009858F4"/>
    <w:rsid w:val="0098611A"/>
    <w:rsid w:val="00991D1A"/>
    <w:rsid w:val="009955E4"/>
    <w:rsid w:val="00995E90"/>
    <w:rsid w:val="00996374"/>
    <w:rsid w:val="009A5781"/>
    <w:rsid w:val="009A5AC0"/>
    <w:rsid w:val="009B301B"/>
    <w:rsid w:val="009B4973"/>
    <w:rsid w:val="009B5605"/>
    <w:rsid w:val="009B7F88"/>
    <w:rsid w:val="009C1516"/>
    <w:rsid w:val="009C4FAE"/>
    <w:rsid w:val="009C5C14"/>
    <w:rsid w:val="009C685E"/>
    <w:rsid w:val="009D078E"/>
    <w:rsid w:val="009D1DA7"/>
    <w:rsid w:val="009D252E"/>
    <w:rsid w:val="009D2BB9"/>
    <w:rsid w:val="009D35BC"/>
    <w:rsid w:val="009D44DC"/>
    <w:rsid w:val="009D5A75"/>
    <w:rsid w:val="009D6AE5"/>
    <w:rsid w:val="009E042C"/>
    <w:rsid w:val="009E11A2"/>
    <w:rsid w:val="009E1DE5"/>
    <w:rsid w:val="009E33E8"/>
    <w:rsid w:val="009E3451"/>
    <w:rsid w:val="009E47D9"/>
    <w:rsid w:val="009F24CD"/>
    <w:rsid w:val="009F56A2"/>
    <w:rsid w:val="00A034CC"/>
    <w:rsid w:val="00A04013"/>
    <w:rsid w:val="00A04196"/>
    <w:rsid w:val="00A04C25"/>
    <w:rsid w:val="00A0519D"/>
    <w:rsid w:val="00A10A15"/>
    <w:rsid w:val="00A114AA"/>
    <w:rsid w:val="00A12274"/>
    <w:rsid w:val="00A138AA"/>
    <w:rsid w:val="00A15042"/>
    <w:rsid w:val="00A15BCF"/>
    <w:rsid w:val="00A165D9"/>
    <w:rsid w:val="00A17734"/>
    <w:rsid w:val="00A22921"/>
    <w:rsid w:val="00A2709B"/>
    <w:rsid w:val="00A27512"/>
    <w:rsid w:val="00A337D5"/>
    <w:rsid w:val="00A33A63"/>
    <w:rsid w:val="00A36E55"/>
    <w:rsid w:val="00A41B21"/>
    <w:rsid w:val="00A44AD1"/>
    <w:rsid w:val="00A450FE"/>
    <w:rsid w:val="00A51B88"/>
    <w:rsid w:val="00A56FE5"/>
    <w:rsid w:val="00A606D9"/>
    <w:rsid w:val="00A6287C"/>
    <w:rsid w:val="00A70698"/>
    <w:rsid w:val="00A74200"/>
    <w:rsid w:val="00A756D4"/>
    <w:rsid w:val="00A779DF"/>
    <w:rsid w:val="00A825E1"/>
    <w:rsid w:val="00A832DE"/>
    <w:rsid w:val="00A84344"/>
    <w:rsid w:val="00A866FC"/>
    <w:rsid w:val="00A90276"/>
    <w:rsid w:val="00A90DB6"/>
    <w:rsid w:val="00A915DE"/>
    <w:rsid w:val="00A91CC0"/>
    <w:rsid w:val="00A91FF6"/>
    <w:rsid w:val="00A941D8"/>
    <w:rsid w:val="00A95650"/>
    <w:rsid w:val="00A959F2"/>
    <w:rsid w:val="00AA020E"/>
    <w:rsid w:val="00AB2891"/>
    <w:rsid w:val="00AB445C"/>
    <w:rsid w:val="00AB4C02"/>
    <w:rsid w:val="00AB7529"/>
    <w:rsid w:val="00AC1CF2"/>
    <w:rsid w:val="00AC233A"/>
    <w:rsid w:val="00AC2E5D"/>
    <w:rsid w:val="00AC4C40"/>
    <w:rsid w:val="00AC4DA8"/>
    <w:rsid w:val="00AC4E94"/>
    <w:rsid w:val="00AC7D50"/>
    <w:rsid w:val="00AD0F86"/>
    <w:rsid w:val="00AD5963"/>
    <w:rsid w:val="00AD66F7"/>
    <w:rsid w:val="00AD6BA3"/>
    <w:rsid w:val="00AF04C2"/>
    <w:rsid w:val="00AF4BBE"/>
    <w:rsid w:val="00AF5204"/>
    <w:rsid w:val="00AF7D3F"/>
    <w:rsid w:val="00B00A6D"/>
    <w:rsid w:val="00B01447"/>
    <w:rsid w:val="00B02274"/>
    <w:rsid w:val="00B02E8A"/>
    <w:rsid w:val="00B04719"/>
    <w:rsid w:val="00B070BF"/>
    <w:rsid w:val="00B07249"/>
    <w:rsid w:val="00B1091A"/>
    <w:rsid w:val="00B15D58"/>
    <w:rsid w:val="00B16682"/>
    <w:rsid w:val="00B17BC8"/>
    <w:rsid w:val="00B219D9"/>
    <w:rsid w:val="00B26192"/>
    <w:rsid w:val="00B30A3C"/>
    <w:rsid w:val="00B3267E"/>
    <w:rsid w:val="00B3758F"/>
    <w:rsid w:val="00B40E44"/>
    <w:rsid w:val="00B42B57"/>
    <w:rsid w:val="00B54EA1"/>
    <w:rsid w:val="00B5699C"/>
    <w:rsid w:val="00B62672"/>
    <w:rsid w:val="00B62D81"/>
    <w:rsid w:val="00B6497A"/>
    <w:rsid w:val="00B66273"/>
    <w:rsid w:val="00B70F8A"/>
    <w:rsid w:val="00B7145A"/>
    <w:rsid w:val="00B72108"/>
    <w:rsid w:val="00B75D7D"/>
    <w:rsid w:val="00B76730"/>
    <w:rsid w:val="00B769D4"/>
    <w:rsid w:val="00B808CD"/>
    <w:rsid w:val="00B840A2"/>
    <w:rsid w:val="00B85416"/>
    <w:rsid w:val="00B86311"/>
    <w:rsid w:val="00B91F53"/>
    <w:rsid w:val="00B931DF"/>
    <w:rsid w:val="00B93A00"/>
    <w:rsid w:val="00B96AD5"/>
    <w:rsid w:val="00BA0F4E"/>
    <w:rsid w:val="00BA1A2C"/>
    <w:rsid w:val="00BA1B2A"/>
    <w:rsid w:val="00BA3F0A"/>
    <w:rsid w:val="00BA6E5D"/>
    <w:rsid w:val="00BA7B1D"/>
    <w:rsid w:val="00BB7951"/>
    <w:rsid w:val="00BC0BD6"/>
    <w:rsid w:val="00BC235A"/>
    <w:rsid w:val="00BC23A7"/>
    <w:rsid w:val="00BC2BE7"/>
    <w:rsid w:val="00BD0ED9"/>
    <w:rsid w:val="00BD433C"/>
    <w:rsid w:val="00BE1DC3"/>
    <w:rsid w:val="00BE1E9D"/>
    <w:rsid w:val="00BE4FB0"/>
    <w:rsid w:val="00BE76D1"/>
    <w:rsid w:val="00BF1FB2"/>
    <w:rsid w:val="00BF259C"/>
    <w:rsid w:val="00BF25C4"/>
    <w:rsid w:val="00BF4984"/>
    <w:rsid w:val="00BF588D"/>
    <w:rsid w:val="00BF5B57"/>
    <w:rsid w:val="00BF6070"/>
    <w:rsid w:val="00BF7306"/>
    <w:rsid w:val="00BF7659"/>
    <w:rsid w:val="00C015E3"/>
    <w:rsid w:val="00C03868"/>
    <w:rsid w:val="00C16632"/>
    <w:rsid w:val="00C17D9F"/>
    <w:rsid w:val="00C20548"/>
    <w:rsid w:val="00C21306"/>
    <w:rsid w:val="00C22BF8"/>
    <w:rsid w:val="00C24EB0"/>
    <w:rsid w:val="00C26E19"/>
    <w:rsid w:val="00C276EB"/>
    <w:rsid w:val="00C33AE6"/>
    <w:rsid w:val="00C35D12"/>
    <w:rsid w:val="00C36973"/>
    <w:rsid w:val="00C3779D"/>
    <w:rsid w:val="00C37841"/>
    <w:rsid w:val="00C4218F"/>
    <w:rsid w:val="00C42B57"/>
    <w:rsid w:val="00C45BA0"/>
    <w:rsid w:val="00C46594"/>
    <w:rsid w:val="00C526D8"/>
    <w:rsid w:val="00C5403E"/>
    <w:rsid w:val="00C56589"/>
    <w:rsid w:val="00C57168"/>
    <w:rsid w:val="00C64C3E"/>
    <w:rsid w:val="00C803E7"/>
    <w:rsid w:val="00C83A22"/>
    <w:rsid w:val="00C83DDB"/>
    <w:rsid w:val="00C873BC"/>
    <w:rsid w:val="00C87B43"/>
    <w:rsid w:val="00C90869"/>
    <w:rsid w:val="00C908BC"/>
    <w:rsid w:val="00C9792D"/>
    <w:rsid w:val="00CA3529"/>
    <w:rsid w:val="00CA4756"/>
    <w:rsid w:val="00CA50C9"/>
    <w:rsid w:val="00CA54D1"/>
    <w:rsid w:val="00CA5D81"/>
    <w:rsid w:val="00CA7DE1"/>
    <w:rsid w:val="00CB321C"/>
    <w:rsid w:val="00CB3285"/>
    <w:rsid w:val="00CB41B4"/>
    <w:rsid w:val="00CB5193"/>
    <w:rsid w:val="00CB54C0"/>
    <w:rsid w:val="00CB65BA"/>
    <w:rsid w:val="00CC01F8"/>
    <w:rsid w:val="00CC040D"/>
    <w:rsid w:val="00CC78BF"/>
    <w:rsid w:val="00CD0F8D"/>
    <w:rsid w:val="00CD5704"/>
    <w:rsid w:val="00CD6C54"/>
    <w:rsid w:val="00CD7707"/>
    <w:rsid w:val="00CE3875"/>
    <w:rsid w:val="00CE4BA7"/>
    <w:rsid w:val="00CE6A2C"/>
    <w:rsid w:val="00CF758C"/>
    <w:rsid w:val="00D001D9"/>
    <w:rsid w:val="00D00757"/>
    <w:rsid w:val="00D01F70"/>
    <w:rsid w:val="00D038D8"/>
    <w:rsid w:val="00D03A91"/>
    <w:rsid w:val="00D06800"/>
    <w:rsid w:val="00D1324D"/>
    <w:rsid w:val="00D14E8B"/>
    <w:rsid w:val="00D16916"/>
    <w:rsid w:val="00D17A24"/>
    <w:rsid w:val="00D30C1A"/>
    <w:rsid w:val="00D350D7"/>
    <w:rsid w:val="00D42D98"/>
    <w:rsid w:val="00D45916"/>
    <w:rsid w:val="00D46708"/>
    <w:rsid w:val="00D50DC3"/>
    <w:rsid w:val="00D51D14"/>
    <w:rsid w:val="00D53F04"/>
    <w:rsid w:val="00D56767"/>
    <w:rsid w:val="00D56BFC"/>
    <w:rsid w:val="00D62EA6"/>
    <w:rsid w:val="00D633E8"/>
    <w:rsid w:val="00D64879"/>
    <w:rsid w:val="00D671B1"/>
    <w:rsid w:val="00D72E0D"/>
    <w:rsid w:val="00D73AB6"/>
    <w:rsid w:val="00D74554"/>
    <w:rsid w:val="00D77977"/>
    <w:rsid w:val="00D77FE7"/>
    <w:rsid w:val="00D80BE8"/>
    <w:rsid w:val="00D8301B"/>
    <w:rsid w:val="00D84087"/>
    <w:rsid w:val="00D85EBA"/>
    <w:rsid w:val="00D9286F"/>
    <w:rsid w:val="00D9702C"/>
    <w:rsid w:val="00D975B5"/>
    <w:rsid w:val="00DA29B1"/>
    <w:rsid w:val="00DA3AD9"/>
    <w:rsid w:val="00DA4FE9"/>
    <w:rsid w:val="00DA7119"/>
    <w:rsid w:val="00DB0D3A"/>
    <w:rsid w:val="00DB1B55"/>
    <w:rsid w:val="00DB1C58"/>
    <w:rsid w:val="00DB53E7"/>
    <w:rsid w:val="00DC2229"/>
    <w:rsid w:val="00DC5CFD"/>
    <w:rsid w:val="00DC6F9F"/>
    <w:rsid w:val="00DD0DC5"/>
    <w:rsid w:val="00DD4634"/>
    <w:rsid w:val="00DE057D"/>
    <w:rsid w:val="00DE1449"/>
    <w:rsid w:val="00DE1825"/>
    <w:rsid w:val="00DE6216"/>
    <w:rsid w:val="00DF2E7F"/>
    <w:rsid w:val="00DF309F"/>
    <w:rsid w:val="00DF575A"/>
    <w:rsid w:val="00DF6CD8"/>
    <w:rsid w:val="00DF6EAE"/>
    <w:rsid w:val="00DF7852"/>
    <w:rsid w:val="00E03A5D"/>
    <w:rsid w:val="00E05450"/>
    <w:rsid w:val="00E0569D"/>
    <w:rsid w:val="00E06B41"/>
    <w:rsid w:val="00E06B92"/>
    <w:rsid w:val="00E07CBE"/>
    <w:rsid w:val="00E12520"/>
    <w:rsid w:val="00E23176"/>
    <w:rsid w:val="00E245F3"/>
    <w:rsid w:val="00E24842"/>
    <w:rsid w:val="00E24B46"/>
    <w:rsid w:val="00E27511"/>
    <w:rsid w:val="00E35905"/>
    <w:rsid w:val="00E37E81"/>
    <w:rsid w:val="00E40FC2"/>
    <w:rsid w:val="00E41730"/>
    <w:rsid w:val="00E41DEC"/>
    <w:rsid w:val="00E41EA2"/>
    <w:rsid w:val="00E44B0B"/>
    <w:rsid w:val="00E4760D"/>
    <w:rsid w:val="00E508F8"/>
    <w:rsid w:val="00E50C5A"/>
    <w:rsid w:val="00E5186E"/>
    <w:rsid w:val="00E52710"/>
    <w:rsid w:val="00E52B0D"/>
    <w:rsid w:val="00E567AF"/>
    <w:rsid w:val="00E71FEC"/>
    <w:rsid w:val="00E73A0E"/>
    <w:rsid w:val="00E73A82"/>
    <w:rsid w:val="00E74AB3"/>
    <w:rsid w:val="00E74BEC"/>
    <w:rsid w:val="00E753AA"/>
    <w:rsid w:val="00E75754"/>
    <w:rsid w:val="00E75D2A"/>
    <w:rsid w:val="00E760DB"/>
    <w:rsid w:val="00E765F0"/>
    <w:rsid w:val="00E817C1"/>
    <w:rsid w:val="00E81FD9"/>
    <w:rsid w:val="00E831A8"/>
    <w:rsid w:val="00E83BC0"/>
    <w:rsid w:val="00E849B3"/>
    <w:rsid w:val="00E87217"/>
    <w:rsid w:val="00E9060A"/>
    <w:rsid w:val="00E9424A"/>
    <w:rsid w:val="00E95FA3"/>
    <w:rsid w:val="00E96D43"/>
    <w:rsid w:val="00E97C4D"/>
    <w:rsid w:val="00E97E10"/>
    <w:rsid w:val="00EA1578"/>
    <w:rsid w:val="00EA201A"/>
    <w:rsid w:val="00EA2BED"/>
    <w:rsid w:val="00EA6B7A"/>
    <w:rsid w:val="00EB4C69"/>
    <w:rsid w:val="00EB4F8B"/>
    <w:rsid w:val="00EB4FDE"/>
    <w:rsid w:val="00EB664F"/>
    <w:rsid w:val="00EC1F4C"/>
    <w:rsid w:val="00EC20C2"/>
    <w:rsid w:val="00EC3A68"/>
    <w:rsid w:val="00EC42C6"/>
    <w:rsid w:val="00EC6CB0"/>
    <w:rsid w:val="00ED229A"/>
    <w:rsid w:val="00ED2A53"/>
    <w:rsid w:val="00ED7A0B"/>
    <w:rsid w:val="00EE14A1"/>
    <w:rsid w:val="00EE581D"/>
    <w:rsid w:val="00EE6797"/>
    <w:rsid w:val="00EF01EA"/>
    <w:rsid w:val="00EF3081"/>
    <w:rsid w:val="00EF5812"/>
    <w:rsid w:val="00EF667C"/>
    <w:rsid w:val="00F008DC"/>
    <w:rsid w:val="00F0450E"/>
    <w:rsid w:val="00F12054"/>
    <w:rsid w:val="00F1598F"/>
    <w:rsid w:val="00F22039"/>
    <w:rsid w:val="00F22357"/>
    <w:rsid w:val="00F2371E"/>
    <w:rsid w:val="00F239E1"/>
    <w:rsid w:val="00F24512"/>
    <w:rsid w:val="00F248C8"/>
    <w:rsid w:val="00F2633F"/>
    <w:rsid w:val="00F31638"/>
    <w:rsid w:val="00F31E7C"/>
    <w:rsid w:val="00F326E6"/>
    <w:rsid w:val="00F3377C"/>
    <w:rsid w:val="00F342F6"/>
    <w:rsid w:val="00F346AF"/>
    <w:rsid w:val="00F351F4"/>
    <w:rsid w:val="00F35987"/>
    <w:rsid w:val="00F37539"/>
    <w:rsid w:val="00F4119F"/>
    <w:rsid w:val="00F42FA1"/>
    <w:rsid w:val="00F433CB"/>
    <w:rsid w:val="00F45408"/>
    <w:rsid w:val="00F52FBE"/>
    <w:rsid w:val="00F62868"/>
    <w:rsid w:val="00F65346"/>
    <w:rsid w:val="00F6591B"/>
    <w:rsid w:val="00F65B19"/>
    <w:rsid w:val="00F7139B"/>
    <w:rsid w:val="00F73C31"/>
    <w:rsid w:val="00F73D30"/>
    <w:rsid w:val="00F75B41"/>
    <w:rsid w:val="00F77CC5"/>
    <w:rsid w:val="00F80A28"/>
    <w:rsid w:val="00F81102"/>
    <w:rsid w:val="00F83CE5"/>
    <w:rsid w:val="00F84E35"/>
    <w:rsid w:val="00F85032"/>
    <w:rsid w:val="00F8596D"/>
    <w:rsid w:val="00F86D8B"/>
    <w:rsid w:val="00F9179E"/>
    <w:rsid w:val="00FA13A0"/>
    <w:rsid w:val="00FA2F65"/>
    <w:rsid w:val="00FA328C"/>
    <w:rsid w:val="00FB1D76"/>
    <w:rsid w:val="00FB1FAA"/>
    <w:rsid w:val="00FB6E31"/>
    <w:rsid w:val="00FC0B95"/>
    <w:rsid w:val="00FC1CBE"/>
    <w:rsid w:val="00FC1E6E"/>
    <w:rsid w:val="00FC3486"/>
    <w:rsid w:val="00FC3E63"/>
    <w:rsid w:val="00FC40E6"/>
    <w:rsid w:val="00FC45D8"/>
    <w:rsid w:val="00FC4E9C"/>
    <w:rsid w:val="00FD1C58"/>
    <w:rsid w:val="00FD25E8"/>
    <w:rsid w:val="00FE01FC"/>
    <w:rsid w:val="00FE0C46"/>
    <w:rsid w:val="00FE1927"/>
    <w:rsid w:val="00FF339C"/>
    <w:rsid w:val="00FF5B16"/>
    <w:rsid w:val="00FF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E19D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6308"/>
    <w:pPr>
      <w:spacing w:before="100" w:beforeAutospacing="1" w:after="90" w:line="630" w:lineRule="atLeast"/>
      <w:outlineLvl w:val="0"/>
    </w:pPr>
    <w:rPr>
      <w:rFonts w:ascii="Times New Roman" w:eastAsia="Times New Roman" w:hAnsi="Times New Roman" w:cs="Times New Roman"/>
      <w:color w:val="333333"/>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57411F"/>
    <w:pPr>
      <w:ind w:left="720"/>
      <w:contextualSpacing/>
    </w:pPr>
  </w:style>
  <w:style w:type="paragraph" w:styleId="BalloonText">
    <w:name w:val="Balloon Text"/>
    <w:basedOn w:val="Normal"/>
    <w:link w:val="BalloonTextChar"/>
    <w:uiPriority w:val="99"/>
    <w:semiHidden/>
    <w:unhideWhenUsed/>
    <w:rsid w:val="006C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892"/>
    <w:rPr>
      <w:rFonts w:ascii="Segoe UI" w:hAnsi="Segoe UI" w:cs="Segoe UI"/>
      <w:sz w:val="18"/>
      <w:szCs w:val="18"/>
    </w:rPr>
  </w:style>
  <w:style w:type="paragraph" w:styleId="Header">
    <w:name w:val="header"/>
    <w:basedOn w:val="Normal"/>
    <w:link w:val="HeaderChar"/>
    <w:uiPriority w:val="99"/>
    <w:unhideWhenUsed/>
    <w:rsid w:val="000D0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EE"/>
  </w:style>
  <w:style w:type="paragraph" w:styleId="Footer">
    <w:name w:val="footer"/>
    <w:basedOn w:val="Normal"/>
    <w:link w:val="FooterChar"/>
    <w:uiPriority w:val="99"/>
    <w:unhideWhenUsed/>
    <w:rsid w:val="000D0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EE"/>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425257"/>
  </w:style>
  <w:style w:type="paragraph" w:styleId="NoSpacing">
    <w:name w:val="No Spacing"/>
    <w:link w:val="NoSpacingChar"/>
    <w:uiPriority w:val="1"/>
    <w:qFormat/>
    <w:rsid w:val="00621D88"/>
    <w:pPr>
      <w:spacing w:after="0" w:line="240" w:lineRule="auto"/>
    </w:pPr>
  </w:style>
  <w:style w:type="paragraph" w:styleId="FootnoteText">
    <w:name w:val="footnote text"/>
    <w:basedOn w:val="Normal"/>
    <w:link w:val="FootnoteTextChar"/>
    <w:uiPriority w:val="99"/>
    <w:semiHidden/>
    <w:rsid w:val="00BB7951"/>
    <w:pPr>
      <w:spacing w:after="0" w:line="240" w:lineRule="auto"/>
      <w:ind w:left="835"/>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B79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B7951"/>
    <w:rPr>
      <w:vertAlign w:val="superscript"/>
    </w:rPr>
  </w:style>
  <w:style w:type="character" w:styleId="CommentReference">
    <w:name w:val="annotation reference"/>
    <w:basedOn w:val="DefaultParagraphFont"/>
    <w:uiPriority w:val="99"/>
    <w:semiHidden/>
    <w:unhideWhenUsed/>
    <w:rsid w:val="001D40FE"/>
    <w:rPr>
      <w:sz w:val="16"/>
      <w:szCs w:val="16"/>
    </w:rPr>
  </w:style>
  <w:style w:type="paragraph" w:styleId="CommentText">
    <w:name w:val="annotation text"/>
    <w:basedOn w:val="Normal"/>
    <w:link w:val="CommentTextChar"/>
    <w:uiPriority w:val="99"/>
    <w:semiHidden/>
    <w:unhideWhenUsed/>
    <w:rsid w:val="001D40FE"/>
    <w:pPr>
      <w:spacing w:line="240" w:lineRule="auto"/>
    </w:pPr>
    <w:rPr>
      <w:sz w:val="20"/>
      <w:szCs w:val="20"/>
    </w:rPr>
  </w:style>
  <w:style w:type="character" w:customStyle="1" w:styleId="CommentTextChar">
    <w:name w:val="Comment Text Char"/>
    <w:basedOn w:val="DefaultParagraphFont"/>
    <w:link w:val="CommentText"/>
    <w:uiPriority w:val="99"/>
    <w:semiHidden/>
    <w:rsid w:val="001D40FE"/>
    <w:rPr>
      <w:sz w:val="20"/>
      <w:szCs w:val="20"/>
    </w:rPr>
  </w:style>
  <w:style w:type="paragraph" w:styleId="CommentSubject">
    <w:name w:val="annotation subject"/>
    <w:basedOn w:val="CommentText"/>
    <w:next w:val="CommentText"/>
    <w:link w:val="CommentSubjectChar"/>
    <w:uiPriority w:val="99"/>
    <w:semiHidden/>
    <w:unhideWhenUsed/>
    <w:rsid w:val="001D40FE"/>
    <w:rPr>
      <w:b/>
      <w:bCs/>
    </w:rPr>
  </w:style>
  <w:style w:type="character" w:customStyle="1" w:styleId="CommentSubjectChar">
    <w:name w:val="Comment Subject Char"/>
    <w:basedOn w:val="CommentTextChar"/>
    <w:link w:val="CommentSubject"/>
    <w:uiPriority w:val="99"/>
    <w:semiHidden/>
    <w:rsid w:val="001D40FE"/>
    <w:rPr>
      <w:b/>
      <w:bCs/>
      <w:sz w:val="20"/>
      <w:szCs w:val="20"/>
    </w:rPr>
  </w:style>
  <w:style w:type="paragraph" w:customStyle="1" w:styleId="Default">
    <w:name w:val="Default"/>
    <w:rsid w:val="001C052F"/>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73585D"/>
  </w:style>
  <w:style w:type="paragraph" w:styleId="NormalWeb">
    <w:name w:val="Normal (Web)"/>
    <w:basedOn w:val="Normal"/>
    <w:uiPriority w:val="99"/>
    <w:semiHidden/>
    <w:unhideWhenUsed/>
    <w:rsid w:val="00A91F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6279C"/>
    <w:rPr>
      <w:color w:val="0563C1" w:themeColor="hyperlink"/>
      <w:u w:val="single"/>
    </w:rPr>
  </w:style>
  <w:style w:type="character" w:customStyle="1" w:styleId="e24kjd">
    <w:name w:val="e24kjd"/>
    <w:basedOn w:val="DefaultParagraphFont"/>
    <w:rsid w:val="00511303"/>
  </w:style>
  <w:style w:type="character" w:customStyle="1" w:styleId="st1">
    <w:name w:val="st1"/>
    <w:basedOn w:val="DefaultParagraphFont"/>
    <w:rsid w:val="00F75B41"/>
  </w:style>
  <w:style w:type="character" w:customStyle="1" w:styleId="Heading1Char">
    <w:name w:val="Heading 1 Char"/>
    <w:basedOn w:val="DefaultParagraphFont"/>
    <w:link w:val="Heading1"/>
    <w:uiPriority w:val="9"/>
    <w:rsid w:val="00786308"/>
    <w:rPr>
      <w:rFonts w:ascii="Times New Roman" w:eastAsia="Times New Roman" w:hAnsi="Times New Roman" w:cs="Times New Roman"/>
      <w:color w:val="333333"/>
      <w:kern w:val="36"/>
      <w:sz w:val="54"/>
      <w:szCs w:val="54"/>
      <w:lang w:eastAsia="en-GB"/>
    </w:rPr>
  </w:style>
  <w:style w:type="paragraph" w:customStyle="1" w:styleId="publication-date">
    <w:name w:val="publication-date"/>
    <w:basedOn w:val="Normal"/>
    <w:rsid w:val="00786308"/>
    <w:pPr>
      <w:spacing w:after="360" w:line="240" w:lineRule="auto"/>
    </w:pPr>
    <w:rPr>
      <w:rFonts w:ascii="Times New Roman" w:eastAsia="Times New Roman" w:hAnsi="Times New Roman" w:cs="Times New Roman"/>
      <w:color w:val="333333"/>
      <w:sz w:val="24"/>
      <w:szCs w:val="24"/>
      <w:lang w:eastAsia="en-GB"/>
    </w:rPr>
  </w:style>
  <w:style w:type="character" w:customStyle="1" w:styleId="date-display-single2">
    <w:name w:val="date-display-single2"/>
    <w:basedOn w:val="DefaultParagraphFont"/>
    <w:rsid w:val="0078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3094">
      <w:bodyDiv w:val="1"/>
      <w:marLeft w:val="0"/>
      <w:marRight w:val="0"/>
      <w:marTop w:val="0"/>
      <w:marBottom w:val="0"/>
      <w:divBdr>
        <w:top w:val="none" w:sz="0" w:space="0" w:color="auto"/>
        <w:left w:val="none" w:sz="0" w:space="0" w:color="auto"/>
        <w:bottom w:val="none" w:sz="0" w:space="0" w:color="auto"/>
        <w:right w:val="none" w:sz="0" w:space="0" w:color="auto"/>
      </w:divBdr>
    </w:div>
    <w:div w:id="159124230">
      <w:bodyDiv w:val="1"/>
      <w:marLeft w:val="0"/>
      <w:marRight w:val="0"/>
      <w:marTop w:val="0"/>
      <w:marBottom w:val="0"/>
      <w:divBdr>
        <w:top w:val="none" w:sz="0" w:space="0" w:color="auto"/>
        <w:left w:val="none" w:sz="0" w:space="0" w:color="auto"/>
        <w:bottom w:val="none" w:sz="0" w:space="0" w:color="auto"/>
        <w:right w:val="none" w:sz="0" w:space="0" w:color="auto"/>
      </w:divBdr>
      <w:divsChild>
        <w:div w:id="1261530437">
          <w:marLeft w:val="0"/>
          <w:marRight w:val="0"/>
          <w:marTop w:val="0"/>
          <w:marBottom w:val="0"/>
          <w:divBdr>
            <w:top w:val="none" w:sz="0" w:space="0" w:color="auto"/>
            <w:left w:val="none" w:sz="0" w:space="0" w:color="auto"/>
            <w:bottom w:val="none" w:sz="0" w:space="0" w:color="auto"/>
            <w:right w:val="none" w:sz="0" w:space="0" w:color="auto"/>
          </w:divBdr>
          <w:divsChild>
            <w:div w:id="313994855">
              <w:marLeft w:val="0"/>
              <w:marRight w:val="0"/>
              <w:marTop w:val="0"/>
              <w:marBottom w:val="150"/>
              <w:divBdr>
                <w:top w:val="none" w:sz="0" w:space="0" w:color="auto"/>
                <w:left w:val="none" w:sz="0" w:space="0" w:color="auto"/>
                <w:bottom w:val="none" w:sz="0" w:space="0" w:color="auto"/>
                <w:right w:val="none" w:sz="0" w:space="0" w:color="auto"/>
              </w:divBdr>
              <w:divsChild>
                <w:div w:id="1707943125">
                  <w:marLeft w:val="0"/>
                  <w:marRight w:val="0"/>
                  <w:marTop w:val="0"/>
                  <w:marBottom w:val="0"/>
                  <w:divBdr>
                    <w:top w:val="none" w:sz="0" w:space="0" w:color="auto"/>
                    <w:left w:val="none" w:sz="0" w:space="0" w:color="auto"/>
                    <w:bottom w:val="none" w:sz="0" w:space="0" w:color="auto"/>
                    <w:right w:val="none" w:sz="0" w:space="0" w:color="auto"/>
                  </w:divBdr>
                  <w:divsChild>
                    <w:div w:id="909733962">
                      <w:marLeft w:val="0"/>
                      <w:marRight w:val="0"/>
                      <w:marTop w:val="0"/>
                      <w:marBottom w:val="150"/>
                      <w:divBdr>
                        <w:top w:val="none" w:sz="0" w:space="0" w:color="auto"/>
                        <w:left w:val="none" w:sz="0" w:space="0" w:color="auto"/>
                        <w:bottom w:val="none" w:sz="0" w:space="0" w:color="auto"/>
                        <w:right w:val="none" w:sz="0" w:space="0" w:color="auto"/>
                      </w:divBdr>
                      <w:divsChild>
                        <w:div w:id="1737363982">
                          <w:marLeft w:val="0"/>
                          <w:marRight w:val="0"/>
                          <w:marTop w:val="0"/>
                          <w:marBottom w:val="0"/>
                          <w:divBdr>
                            <w:top w:val="none" w:sz="0" w:space="0" w:color="auto"/>
                            <w:left w:val="none" w:sz="0" w:space="0" w:color="auto"/>
                            <w:bottom w:val="none" w:sz="0" w:space="0" w:color="auto"/>
                            <w:right w:val="none" w:sz="0" w:space="0" w:color="auto"/>
                          </w:divBdr>
                          <w:divsChild>
                            <w:div w:id="1539975684">
                              <w:marLeft w:val="0"/>
                              <w:marRight w:val="0"/>
                              <w:marTop w:val="0"/>
                              <w:marBottom w:val="0"/>
                              <w:divBdr>
                                <w:top w:val="none" w:sz="0" w:space="0" w:color="auto"/>
                                <w:left w:val="none" w:sz="0" w:space="0" w:color="auto"/>
                                <w:bottom w:val="none" w:sz="0" w:space="0" w:color="auto"/>
                                <w:right w:val="none" w:sz="0" w:space="0" w:color="auto"/>
                              </w:divBdr>
                              <w:divsChild>
                                <w:div w:id="956792786">
                                  <w:marLeft w:val="0"/>
                                  <w:marRight w:val="0"/>
                                  <w:marTop w:val="0"/>
                                  <w:marBottom w:val="2"/>
                                  <w:divBdr>
                                    <w:top w:val="none" w:sz="0" w:space="0" w:color="auto"/>
                                    <w:left w:val="none" w:sz="0" w:space="0" w:color="auto"/>
                                    <w:bottom w:val="none" w:sz="0" w:space="0" w:color="auto"/>
                                    <w:right w:val="none" w:sz="0" w:space="0" w:color="auto"/>
                                  </w:divBdr>
                                  <w:divsChild>
                                    <w:div w:id="1974677112">
                                      <w:marLeft w:val="0"/>
                                      <w:marRight w:val="0"/>
                                      <w:marTop w:val="0"/>
                                      <w:marBottom w:val="0"/>
                                      <w:divBdr>
                                        <w:top w:val="none" w:sz="0" w:space="0" w:color="auto"/>
                                        <w:left w:val="none" w:sz="0" w:space="0" w:color="auto"/>
                                        <w:bottom w:val="none" w:sz="0" w:space="0" w:color="auto"/>
                                        <w:right w:val="none" w:sz="0" w:space="0" w:color="auto"/>
                                      </w:divBdr>
                                      <w:divsChild>
                                        <w:div w:id="6119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429307">
      <w:bodyDiv w:val="1"/>
      <w:marLeft w:val="0"/>
      <w:marRight w:val="0"/>
      <w:marTop w:val="0"/>
      <w:marBottom w:val="0"/>
      <w:divBdr>
        <w:top w:val="none" w:sz="0" w:space="0" w:color="auto"/>
        <w:left w:val="none" w:sz="0" w:space="0" w:color="auto"/>
        <w:bottom w:val="none" w:sz="0" w:space="0" w:color="auto"/>
        <w:right w:val="none" w:sz="0" w:space="0" w:color="auto"/>
      </w:divBdr>
    </w:div>
    <w:div w:id="270013517">
      <w:bodyDiv w:val="1"/>
      <w:marLeft w:val="0"/>
      <w:marRight w:val="0"/>
      <w:marTop w:val="0"/>
      <w:marBottom w:val="0"/>
      <w:divBdr>
        <w:top w:val="none" w:sz="0" w:space="0" w:color="auto"/>
        <w:left w:val="none" w:sz="0" w:space="0" w:color="auto"/>
        <w:bottom w:val="none" w:sz="0" w:space="0" w:color="auto"/>
        <w:right w:val="none" w:sz="0" w:space="0" w:color="auto"/>
      </w:divBdr>
    </w:div>
    <w:div w:id="373581688">
      <w:bodyDiv w:val="1"/>
      <w:marLeft w:val="0"/>
      <w:marRight w:val="0"/>
      <w:marTop w:val="0"/>
      <w:marBottom w:val="0"/>
      <w:divBdr>
        <w:top w:val="none" w:sz="0" w:space="0" w:color="auto"/>
        <w:left w:val="none" w:sz="0" w:space="0" w:color="auto"/>
        <w:bottom w:val="none" w:sz="0" w:space="0" w:color="auto"/>
        <w:right w:val="none" w:sz="0" w:space="0" w:color="auto"/>
      </w:divBdr>
    </w:div>
    <w:div w:id="605120065">
      <w:bodyDiv w:val="1"/>
      <w:marLeft w:val="0"/>
      <w:marRight w:val="0"/>
      <w:marTop w:val="0"/>
      <w:marBottom w:val="0"/>
      <w:divBdr>
        <w:top w:val="none" w:sz="0" w:space="0" w:color="auto"/>
        <w:left w:val="none" w:sz="0" w:space="0" w:color="auto"/>
        <w:bottom w:val="none" w:sz="0" w:space="0" w:color="auto"/>
        <w:right w:val="none" w:sz="0" w:space="0" w:color="auto"/>
      </w:divBdr>
    </w:div>
    <w:div w:id="671295162">
      <w:bodyDiv w:val="1"/>
      <w:marLeft w:val="0"/>
      <w:marRight w:val="0"/>
      <w:marTop w:val="0"/>
      <w:marBottom w:val="0"/>
      <w:divBdr>
        <w:top w:val="none" w:sz="0" w:space="0" w:color="auto"/>
        <w:left w:val="none" w:sz="0" w:space="0" w:color="auto"/>
        <w:bottom w:val="none" w:sz="0" w:space="0" w:color="auto"/>
        <w:right w:val="none" w:sz="0" w:space="0" w:color="auto"/>
      </w:divBdr>
    </w:div>
    <w:div w:id="1103458672">
      <w:bodyDiv w:val="1"/>
      <w:marLeft w:val="0"/>
      <w:marRight w:val="0"/>
      <w:marTop w:val="0"/>
      <w:marBottom w:val="0"/>
      <w:divBdr>
        <w:top w:val="none" w:sz="0" w:space="0" w:color="auto"/>
        <w:left w:val="none" w:sz="0" w:space="0" w:color="auto"/>
        <w:bottom w:val="none" w:sz="0" w:space="0" w:color="auto"/>
        <w:right w:val="none" w:sz="0" w:space="0" w:color="auto"/>
      </w:divBdr>
    </w:div>
    <w:div w:id="1121726411">
      <w:bodyDiv w:val="1"/>
      <w:marLeft w:val="0"/>
      <w:marRight w:val="0"/>
      <w:marTop w:val="0"/>
      <w:marBottom w:val="0"/>
      <w:divBdr>
        <w:top w:val="none" w:sz="0" w:space="0" w:color="auto"/>
        <w:left w:val="none" w:sz="0" w:space="0" w:color="auto"/>
        <w:bottom w:val="none" w:sz="0" w:space="0" w:color="auto"/>
        <w:right w:val="none" w:sz="0" w:space="0" w:color="auto"/>
      </w:divBdr>
    </w:div>
    <w:div w:id="1134248105">
      <w:bodyDiv w:val="1"/>
      <w:marLeft w:val="0"/>
      <w:marRight w:val="0"/>
      <w:marTop w:val="0"/>
      <w:marBottom w:val="0"/>
      <w:divBdr>
        <w:top w:val="none" w:sz="0" w:space="0" w:color="auto"/>
        <w:left w:val="none" w:sz="0" w:space="0" w:color="auto"/>
        <w:bottom w:val="none" w:sz="0" w:space="0" w:color="auto"/>
        <w:right w:val="none" w:sz="0" w:space="0" w:color="auto"/>
      </w:divBdr>
    </w:div>
    <w:div w:id="1198662220">
      <w:bodyDiv w:val="1"/>
      <w:marLeft w:val="0"/>
      <w:marRight w:val="0"/>
      <w:marTop w:val="0"/>
      <w:marBottom w:val="0"/>
      <w:divBdr>
        <w:top w:val="none" w:sz="0" w:space="0" w:color="auto"/>
        <w:left w:val="none" w:sz="0" w:space="0" w:color="auto"/>
        <w:bottom w:val="none" w:sz="0" w:space="0" w:color="auto"/>
        <w:right w:val="none" w:sz="0" w:space="0" w:color="auto"/>
      </w:divBdr>
    </w:div>
    <w:div w:id="1280525279">
      <w:bodyDiv w:val="1"/>
      <w:marLeft w:val="0"/>
      <w:marRight w:val="0"/>
      <w:marTop w:val="0"/>
      <w:marBottom w:val="0"/>
      <w:divBdr>
        <w:top w:val="none" w:sz="0" w:space="0" w:color="auto"/>
        <w:left w:val="none" w:sz="0" w:space="0" w:color="auto"/>
        <w:bottom w:val="none" w:sz="0" w:space="0" w:color="auto"/>
        <w:right w:val="none" w:sz="0" w:space="0" w:color="auto"/>
      </w:divBdr>
    </w:div>
    <w:div w:id="1328095334">
      <w:bodyDiv w:val="1"/>
      <w:marLeft w:val="0"/>
      <w:marRight w:val="0"/>
      <w:marTop w:val="0"/>
      <w:marBottom w:val="0"/>
      <w:divBdr>
        <w:top w:val="none" w:sz="0" w:space="0" w:color="auto"/>
        <w:left w:val="none" w:sz="0" w:space="0" w:color="auto"/>
        <w:bottom w:val="none" w:sz="0" w:space="0" w:color="auto"/>
        <w:right w:val="none" w:sz="0" w:space="0" w:color="auto"/>
      </w:divBdr>
    </w:div>
    <w:div w:id="1530726938">
      <w:bodyDiv w:val="1"/>
      <w:marLeft w:val="0"/>
      <w:marRight w:val="0"/>
      <w:marTop w:val="0"/>
      <w:marBottom w:val="0"/>
      <w:divBdr>
        <w:top w:val="none" w:sz="0" w:space="0" w:color="auto"/>
        <w:left w:val="none" w:sz="0" w:space="0" w:color="auto"/>
        <w:bottom w:val="none" w:sz="0" w:space="0" w:color="auto"/>
        <w:right w:val="none" w:sz="0" w:space="0" w:color="auto"/>
      </w:divBdr>
    </w:div>
    <w:div w:id="1718040501">
      <w:bodyDiv w:val="1"/>
      <w:marLeft w:val="0"/>
      <w:marRight w:val="0"/>
      <w:marTop w:val="0"/>
      <w:marBottom w:val="0"/>
      <w:divBdr>
        <w:top w:val="none" w:sz="0" w:space="0" w:color="auto"/>
        <w:left w:val="none" w:sz="0" w:space="0" w:color="auto"/>
        <w:bottom w:val="none" w:sz="0" w:space="0" w:color="auto"/>
        <w:right w:val="none" w:sz="0" w:space="0" w:color="auto"/>
      </w:divBdr>
    </w:div>
    <w:div w:id="2013222057">
      <w:bodyDiv w:val="1"/>
      <w:marLeft w:val="0"/>
      <w:marRight w:val="0"/>
      <w:marTop w:val="0"/>
      <w:marBottom w:val="0"/>
      <w:divBdr>
        <w:top w:val="none" w:sz="0" w:space="0" w:color="auto"/>
        <w:left w:val="none" w:sz="0" w:space="0" w:color="auto"/>
        <w:bottom w:val="none" w:sz="0" w:space="0" w:color="auto"/>
        <w:right w:val="none" w:sz="0" w:space="0" w:color="auto"/>
      </w:divBdr>
    </w:div>
    <w:div w:id="2095083878">
      <w:bodyDiv w:val="1"/>
      <w:marLeft w:val="0"/>
      <w:marRight w:val="0"/>
      <w:marTop w:val="0"/>
      <w:marBottom w:val="0"/>
      <w:divBdr>
        <w:top w:val="none" w:sz="0" w:space="0" w:color="auto"/>
        <w:left w:val="none" w:sz="0" w:space="0" w:color="auto"/>
        <w:bottom w:val="none" w:sz="0" w:space="0" w:color="auto"/>
        <w:right w:val="none" w:sz="0" w:space="0" w:color="auto"/>
      </w:divBdr>
    </w:div>
    <w:div w:id="21397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niaudi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D4D3B-1EF4-4CC4-BAD3-A7F57D8A4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2021-01-12T16:25:00Z</dcterms:created>
  <dcterms:modified xsi:type="dcterms:W3CDTF">2021-01-12T16:25:00Z</dcterms:modified>
</cp:coreProperties>
</file>