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6358B" w14:textId="37DDD2E1" w:rsidR="001951C8" w:rsidRPr="00F8596D" w:rsidRDefault="00FD1C58" w:rsidP="00C45BA0">
      <w:pPr>
        <w:rPr>
          <w:rFonts w:cstheme="minorHAnsi"/>
          <w:b/>
          <w:color w:val="000000" w:themeColor="text1"/>
        </w:rPr>
      </w:pPr>
      <w:bookmarkStart w:id="0" w:name="_GoBack"/>
      <w:bookmarkEnd w:id="0"/>
      <w:r w:rsidRPr="00F8596D">
        <w:rPr>
          <w:rFonts w:cstheme="minorHAnsi"/>
          <w:b/>
          <w:color w:val="000000" w:themeColor="text1"/>
        </w:rPr>
        <w:t>Minutes of Senior Ma</w:t>
      </w:r>
      <w:r w:rsidR="00C42B57" w:rsidRPr="00F8596D">
        <w:rPr>
          <w:rFonts w:cstheme="minorHAnsi"/>
          <w:b/>
          <w:color w:val="000000" w:themeColor="text1"/>
        </w:rPr>
        <w:t xml:space="preserve">nagement </w:t>
      </w:r>
      <w:r w:rsidR="008503FD" w:rsidRPr="00F8596D">
        <w:rPr>
          <w:rFonts w:cstheme="minorHAnsi"/>
          <w:b/>
          <w:color w:val="000000" w:themeColor="text1"/>
        </w:rPr>
        <w:t>Team</w:t>
      </w:r>
      <w:r w:rsidR="00CB321C" w:rsidRPr="00F8596D">
        <w:rPr>
          <w:rFonts w:cstheme="minorHAnsi"/>
          <w:b/>
          <w:color w:val="000000" w:themeColor="text1"/>
        </w:rPr>
        <w:t xml:space="preserve"> (SMT)</w:t>
      </w:r>
      <w:r w:rsidR="008503FD" w:rsidRPr="00F8596D">
        <w:rPr>
          <w:rFonts w:cstheme="minorHAnsi"/>
          <w:b/>
          <w:color w:val="000000" w:themeColor="text1"/>
        </w:rPr>
        <w:t xml:space="preserve"> Meeting held on</w:t>
      </w:r>
      <w:r w:rsidR="000A0CEE" w:rsidRPr="00F8596D">
        <w:rPr>
          <w:rFonts w:cstheme="minorHAnsi"/>
          <w:b/>
          <w:color w:val="000000" w:themeColor="text1"/>
        </w:rPr>
        <w:t xml:space="preserve"> </w:t>
      </w:r>
      <w:r w:rsidR="0083594A" w:rsidRPr="00F8596D">
        <w:rPr>
          <w:rFonts w:cstheme="minorHAnsi"/>
          <w:b/>
          <w:color w:val="000000" w:themeColor="text1"/>
        </w:rPr>
        <w:t>24</w:t>
      </w:r>
      <w:r w:rsidR="00F12054" w:rsidRPr="00F8596D">
        <w:rPr>
          <w:rFonts w:cstheme="minorHAnsi"/>
          <w:b/>
          <w:color w:val="000000" w:themeColor="text1"/>
        </w:rPr>
        <w:t xml:space="preserve"> April</w:t>
      </w:r>
      <w:r w:rsidR="00B07249" w:rsidRPr="00F8596D">
        <w:rPr>
          <w:rFonts w:cstheme="minorHAnsi"/>
          <w:b/>
          <w:color w:val="000000" w:themeColor="text1"/>
        </w:rPr>
        <w:t xml:space="preserve"> 2020</w:t>
      </w:r>
      <w:r w:rsidR="0083594A" w:rsidRPr="00F8596D">
        <w:rPr>
          <w:rFonts w:cstheme="minorHAnsi"/>
          <w:b/>
          <w:color w:val="000000" w:themeColor="text1"/>
        </w:rPr>
        <w:t xml:space="preserve"> @ 10am</w:t>
      </w:r>
    </w:p>
    <w:p w14:paraId="19EAF245" w14:textId="116BF128" w:rsidR="00E71FEC" w:rsidRPr="00F8596D" w:rsidRDefault="00E71FEC" w:rsidP="00E71FEC">
      <w:pPr>
        <w:spacing w:after="0" w:line="240" w:lineRule="auto"/>
        <w:rPr>
          <w:rFonts w:cstheme="minorHAnsi"/>
          <w:b/>
        </w:rPr>
      </w:pPr>
      <w:r w:rsidRPr="00F8596D">
        <w:rPr>
          <w:rFonts w:cstheme="minorHAnsi"/>
          <w:b/>
          <w:u w:val="single"/>
        </w:rPr>
        <w:t xml:space="preserve">In line with official Government advice all Northern Ireland Audit Office staff are currently working from home until further notice.  This meeting was conducted </w:t>
      </w:r>
      <w:r w:rsidR="00C5403E" w:rsidRPr="00F8596D">
        <w:rPr>
          <w:rFonts w:cstheme="minorHAnsi"/>
          <w:b/>
          <w:u w:val="single"/>
        </w:rPr>
        <w:t xml:space="preserve">remotely </w:t>
      </w:r>
      <w:r w:rsidRPr="00F8596D">
        <w:rPr>
          <w:rFonts w:cstheme="minorHAnsi"/>
          <w:b/>
          <w:u w:val="single"/>
        </w:rPr>
        <w:t>online</w:t>
      </w:r>
      <w:r w:rsidRPr="00F8596D">
        <w:rPr>
          <w:rFonts w:cstheme="minorHAnsi"/>
          <w:b/>
        </w:rPr>
        <w:t>.</w:t>
      </w:r>
    </w:p>
    <w:p w14:paraId="655D11E9" w14:textId="77777777" w:rsidR="00E71FEC" w:rsidRPr="00F8596D" w:rsidRDefault="00E71FEC" w:rsidP="00C45BA0">
      <w:pPr>
        <w:spacing w:after="0" w:line="240" w:lineRule="auto"/>
        <w:rPr>
          <w:rFonts w:cstheme="minorHAnsi"/>
          <w:b/>
          <w:color w:val="000000" w:themeColor="text1"/>
        </w:rPr>
      </w:pPr>
    </w:p>
    <w:p w14:paraId="4D0F2A1E" w14:textId="55F20AE0" w:rsidR="008F3705" w:rsidRPr="00F8596D" w:rsidRDefault="00FD1C58" w:rsidP="00C45BA0">
      <w:pPr>
        <w:spacing w:after="0" w:line="240" w:lineRule="auto"/>
        <w:rPr>
          <w:rFonts w:cstheme="minorHAnsi"/>
          <w:color w:val="000000" w:themeColor="text1"/>
        </w:rPr>
      </w:pPr>
      <w:r w:rsidRPr="00F8596D">
        <w:rPr>
          <w:rFonts w:cstheme="minorHAnsi"/>
          <w:b/>
          <w:color w:val="000000" w:themeColor="text1"/>
        </w:rPr>
        <w:t>In attendance:</w:t>
      </w:r>
      <w:r w:rsidRPr="00F8596D">
        <w:rPr>
          <w:rFonts w:cstheme="minorHAnsi"/>
          <w:color w:val="000000" w:themeColor="text1"/>
        </w:rPr>
        <w:tab/>
      </w:r>
      <w:r w:rsidR="008F3705" w:rsidRPr="00F8596D">
        <w:rPr>
          <w:rFonts w:cstheme="minorHAnsi"/>
          <w:color w:val="000000" w:themeColor="text1"/>
        </w:rPr>
        <w:t>K</w:t>
      </w:r>
      <w:r w:rsidR="006001F6" w:rsidRPr="00F8596D">
        <w:rPr>
          <w:rFonts w:cstheme="minorHAnsi"/>
          <w:color w:val="000000" w:themeColor="text1"/>
        </w:rPr>
        <w:t>ieran</w:t>
      </w:r>
      <w:r w:rsidR="008F3705" w:rsidRPr="00F8596D">
        <w:rPr>
          <w:rFonts w:cstheme="minorHAnsi"/>
          <w:color w:val="000000" w:themeColor="text1"/>
        </w:rPr>
        <w:t xml:space="preserve"> Donnelly, Chair (C&amp;AG)</w:t>
      </w:r>
    </w:p>
    <w:p w14:paraId="3EC1CCAD" w14:textId="41982471" w:rsidR="001F3EE5" w:rsidRPr="00F8596D" w:rsidRDefault="00FD1C58" w:rsidP="00C45BA0">
      <w:pPr>
        <w:spacing w:after="0" w:line="240" w:lineRule="auto"/>
        <w:ind w:left="720" w:firstLine="720"/>
        <w:rPr>
          <w:rFonts w:cstheme="minorHAnsi"/>
          <w:color w:val="000000" w:themeColor="text1"/>
        </w:rPr>
      </w:pPr>
      <w:r w:rsidRPr="00F8596D">
        <w:rPr>
          <w:rFonts w:cstheme="minorHAnsi"/>
          <w:color w:val="000000" w:themeColor="text1"/>
        </w:rPr>
        <w:t>P</w:t>
      </w:r>
      <w:r w:rsidR="006001F6" w:rsidRPr="00F8596D">
        <w:rPr>
          <w:rFonts w:cstheme="minorHAnsi"/>
          <w:color w:val="000000" w:themeColor="text1"/>
        </w:rPr>
        <w:t>amela</w:t>
      </w:r>
      <w:r w:rsidRPr="00F8596D">
        <w:rPr>
          <w:rFonts w:cstheme="minorHAnsi"/>
          <w:color w:val="000000" w:themeColor="text1"/>
        </w:rPr>
        <w:t xml:space="preserve"> McCreedy</w:t>
      </w:r>
      <w:r w:rsidR="008F3705" w:rsidRPr="00F8596D">
        <w:rPr>
          <w:rFonts w:cstheme="minorHAnsi"/>
          <w:color w:val="000000" w:themeColor="text1"/>
        </w:rPr>
        <w:t xml:space="preserve"> </w:t>
      </w:r>
      <w:r w:rsidRPr="00F8596D">
        <w:rPr>
          <w:rFonts w:cstheme="minorHAnsi"/>
          <w:color w:val="000000" w:themeColor="text1"/>
        </w:rPr>
        <w:t>(COO)</w:t>
      </w:r>
    </w:p>
    <w:p w14:paraId="10129235" w14:textId="5C66FA47" w:rsidR="005E42DF" w:rsidRPr="00F8596D" w:rsidRDefault="001F3EE5" w:rsidP="00A90DB6">
      <w:pPr>
        <w:spacing w:after="0" w:line="240" w:lineRule="auto"/>
        <w:ind w:left="720" w:firstLine="720"/>
        <w:rPr>
          <w:rFonts w:cstheme="minorHAnsi"/>
          <w:color w:val="000000" w:themeColor="text1"/>
        </w:rPr>
      </w:pPr>
      <w:r w:rsidRPr="00F8596D">
        <w:rPr>
          <w:rFonts w:cstheme="minorHAnsi"/>
          <w:color w:val="000000" w:themeColor="text1"/>
        </w:rPr>
        <w:t>R</w:t>
      </w:r>
      <w:r w:rsidR="006001F6" w:rsidRPr="00F8596D">
        <w:rPr>
          <w:rFonts w:cstheme="minorHAnsi"/>
          <w:color w:val="000000" w:themeColor="text1"/>
        </w:rPr>
        <w:t>odney</w:t>
      </w:r>
      <w:r w:rsidRPr="00F8596D">
        <w:rPr>
          <w:rFonts w:cstheme="minorHAnsi"/>
          <w:color w:val="000000" w:themeColor="text1"/>
        </w:rPr>
        <w:t xml:space="preserve"> Allen (Director)</w:t>
      </w:r>
    </w:p>
    <w:p w14:paraId="1F360B4B" w14:textId="775C04EC" w:rsidR="00F12054" w:rsidRPr="00F8596D" w:rsidRDefault="00F12054" w:rsidP="00A90DB6">
      <w:pPr>
        <w:spacing w:after="0" w:line="240" w:lineRule="auto"/>
        <w:ind w:left="720" w:firstLine="720"/>
        <w:rPr>
          <w:rFonts w:cstheme="minorHAnsi"/>
          <w:color w:val="000000" w:themeColor="text1"/>
        </w:rPr>
      </w:pPr>
      <w:r w:rsidRPr="00F8596D">
        <w:rPr>
          <w:rFonts w:cstheme="minorHAnsi"/>
          <w:color w:val="000000" w:themeColor="text1"/>
        </w:rPr>
        <w:t>Patrick Barr (Director)</w:t>
      </w:r>
    </w:p>
    <w:p w14:paraId="70F74BAA" w14:textId="07C22B98" w:rsidR="00FD25E8" w:rsidRPr="00F8596D" w:rsidRDefault="005E42DF" w:rsidP="000A0CEE">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C</w:t>
      </w:r>
      <w:r w:rsidR="006001F6" w:rsidRPr="00F8596D">
        <w:rPr>
          <w:rFonts w:cstheme="minorHAnsi"/>
          <w:color w:val="000000" w:themeColor="text1"/>
        </w:rPr>
        <w:t>olette</w:t>
      </w:r>
      <w:r w:rsidRPr="00F8596D">
        <w:rPr>
          <w:rFonts w:cstheme="minorHAnsi"/>
          <w:color w:val="000000" w:themeColor="text1"/>
        </w:rPr>
        <w:t xml:space="preserve"> Kane (Director)</w:t>
      </w:r>
      <w:r w:rsidR="00C526D8" w:rsidRPr="00F8596D">
        <w:rPr>
          <w:rFonts w:cstheme="minorHAnsi"/>
          <w:color w:val="000000" w:themeColor="text1"/>
        </w:rPr>
        <w:t xml:space="preserve"> </w:t>
      </w:r>
    </w:p>
    <w:p w14:paraId="6764EA91" w14:textId="3C6BB457" w:rsidR="008422F2" w:rsidRPr="00F8596D" w:rsidRDefault="001F3EE5" w:rsidP="00C45BA0">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T</w:t>
      </w:r>
      <w:r w:rsidR="006001F6" w:rsidRPr="00F8596D">
        <w:rPr>
          <w:rFonts w:cstheme="minorHAnsi"/>
          <w:color w:val="000000" w:themeColor="text1"/>
        </w:rPr>
        <w:t>omas</w:t>
      </w:r>
      <w:r w:rsidRPr="00F8596D">
        <w:rPr>
          <w:rFonts w:cstheme="minorHAnsi"/>
          <w:color w:val="000000" w:themeColor="text1"/>
        </w:rPr>
        <w:t xml:space="preserve"> Wilkinson (Director</w:t>
      </w:r>
      <w:r w:rsidR="00BA1A2C" w:rsidRPr="00F8596D">
        <w:rPr>
          <w:rFonts w:cstheme="minorHAnsi"/>
          <w:color w:val="000000" w:themeColor="text1"/>
        </w:rPr>
        <w:t>)</w:t>
      </w:r>
    </w:p>
    <w:p w14:paraId="6C9A0908" w14:textId="651BFB77" w:rsidR="003B63C5" w:rsidRPr="00F8596D" w:rsidRDefault="005271EF" w:rsidP="00F12054">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Suzanne Walsh (Director)</w:t>
      </w:r>
    </w:p>
    <w:p w14:paraId="759C6309" w14:textId="06FB8BA3" w:rsidR="00A90DB6" w:rsidRPr="00F8596D" w:rsidRDefault="003B63C5" w:rsidP="00C45BA0">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r>
      <w:r w:rsidR="00F12054" w:rsidRPr="00F8596D">
        <w:rPr>
          <w:rFonts w:cstheme="minorHAnsi"/>
          <w:color w:val="000000" w:themeColor="text1"/>
        </w:rPr>
        <w:t xml:space="preserve">Louise </w:t>
      </w:r>
      <w:r w:rsidR="00991D1A" w:rsidRPr="00F8596D">
        <w:rPr>
          <w:rFonts w:cstheme="minorHAnsi"/>
          <w:color w:val="000000" w:themeColor="text1"/>
        </w:rPr>
        <w:t>Donnelly</w:t>
      </w:r>
      <w:r w:rsidR="00450749" w:rsidRPr="00F8596D">
        <w:rPr>
          <w:rFonts w:cstheme="minorHAnsi"/>
          <w:color w:val="000000" w:themeColor="text1"/>
        </w:rPr>
        <w:t xml:space="preserve"> (Secretary)</w:t>
      </w:r>
    </w:p>
    <w:p w14:paraId="53EFE5EB" w14:textId="0C412B5D" w:rsidR="0083594A" w:rsidRPr="00F8596D" w:rsidRDefault="0083594A" w:rsidP="00C45BA0">
      <w:pPr>
        <w:spacing w:after="0" w:line="240" w:lineRule="auto"/>
        <w:rPr>
          <w:rFonts w:cstheme="minorHAnsi"/>
          <w:color w:val="000000" w:themeColor="text1"/>
        </w:rPr>
      </w:pPr>
      <w:r w:rsidRPr="00F8596D">
        <w:rPr>
          <w:rFonts w:cstheme="minorHAnsi"/>
          <w:b/>
          <w:color w:val="000000" w:themeColor="text1"/>
        </w:rPr>
        <w:t>Apologies:</w:t>
      </w:r>
      <w:r w:rsidRPr="00F8596D">
        <w:rPr>
          <w:rFonts w:cstheme="minorHAnsi"/>
          <w:color w:val="000000" w:themeColor="text1"/>
        </w:rPr>
        <w:tab/>
        <w:t>Neil Gray (Director)</w:t>
      </w:r>
    </w:p>
    <w:p w14:paraId="33A1D6F0" w14:textId="77777777" w:rsidR="00DE6216" w:rsidRPr="00F8596D" w:rsidRDefault="00DE6216" w:rsidP="00C45BA0">
      <w:pPr>
        <w:spacing w:after="0" w:line="240" w:lineRule="auto"/>
        <w:rPr>
          <w:rFonts w:cstheme="minorHAnsi"/>
          <w:color w:val="000000" w:themeColor="text1"/>
        </w:rPr>
      </w:pPr>
    </w:p>
    <w:tbl>
      <w:tblPr>
        <w:tblStyle w:val="TableGrid"/>
        <w:tblW w:w="0" w:type="auto"/>
        <w:tblLayout w:type="fixed"/>
        <w:tblLook w:val="04A0" w:firstRow="1" w:lastRow="0" w:firstColumn="1" w:lastColumn="0" w:noHBand="0" w:noVBand="1"/>
      </w:tblPr>
      <w:tblGrid>
        <w:gridCol w:w="590"/>
        <w:gridCol w:w="8426"/>
      </w:tblGrid>
      <w:tr w:rsidR="00A2709B" w:rsidRPr="00F8596D" w14:paraId="0E4C22FE" w14:textId="77777777" w:rsidTr="007377B0">
        <w:tc>
          <w:tcPr>
            <w:tcW w:w="590" w:type="dxa"/>
          </w:tcPr>
          <w:p w14:paraId="7B611C0B" w14:textId="19E71463" w:rsidR="00A2709B" w:rsidRPr="00F8596D" w:rsidRDefault="00A2709B" w:rsidP="00C45BA0">
            <w:pPr>
              <w:rPr>
                <w:rFonts w:cstheme="minorHAnsi"/>
                <w:b/>
                <w:color w:val="000000" w:themeColor="text1"/>
              </w:rPr>
            </w:pPr>
            <w:r w:rsidRPr="00F8596D">
              <w:rPr>
                <w:rFonts w:cstheme="minorHAnsi"/>
                <w:b/>
                <w:color w:val="000000" w:themeColor="text1"/>
              </w:rPr>
              <w:t>1.</w:t>
            </w:r>
          </w:p>
        </w:tc>
        <w:tc>
          <w:tcPr>
            <w:tcW w:w="8426" w:type="dxa"/>
          </w:tcPr>
          <w:p w14:paraId="572F1CB0" w14:textId="456C6EC5" w:rsidR="00A2709B" w:rsidRPr="00F8596D" w:rsidRDefault="00A2709B" w:rsidP="00C45BA0">
            <w:pPr>
              <w:rPr>
                <w:rFonts w:cstheme="minorHAnsi"/>
                <w:b/>
                <w:color w:val="000000" w:themeColor="text1"/>
              </w:rPr>
            </w:pPr>
            <w:r w:rsidRPr="00F8596D">
              <w:rPr>
                <w:rFonts w:cstheme="minorHAnsi"/>
                <w:b/>
                <w:color w:val="000000" w:themeColor="text1"/>
              </w:rPr>
              <w:t>Apologies</w:t>
            </w:r>
          </w:p>
          <w:p w14:paraId="3B2951B2" w14:textId="77777777" w:rsidR="00A2709B" w:rsidRPr="00F8596D" w:rsidRDefault="0083594A" w:rsidP="0083594A">
            <w:pPr>
              <w:rPr>
                <w:rFonts w:cstheme="minorHAnsi"/>
                <w:color w:val="000000" w:themeColor="text1"/>
              </w:rPr>
            </w:pPr>
            <w:r w:rsidRPr="00F8596D">
              <w:rPr>
                <w:rFonts w:cstheme="minorHAnsi"/>
                <w:color w:val="000000" w:themeColor="text1"/>
              </w:rPr>
              <w:t>An apology from Neil Gray was noted.</w:t>
            </w:r>
          </w:p>
          <w:p w14:paraId="577DC06E" w14:textId="5105D096" w:rsidR="0083594A" w:rsidRPr="00F8596D" w:rsidRDefault="0083594A" w:rsidP="0083594A">
            <w:pPr>
              <w:rPr>
                <w:rFonts w:cstheme="minorHAnsi"/>
                <w:b/>
                <w:color w:val="000000" w:themeColor="text1"/>
              </w:rPr>
            </w:pPr>
          </w:p>
        </w:tc>
      </w:tr>
      <w:tr w:rsidR="00A2709B" w:rsidRPr="00F8596D" w14:paraId="582E4873" w14:textId="77777777" w:rsidTr="007377B0">
        <w:tc>
          <w:tcPr>
            <w:tcW w:w="590" w:type="dxa"/>
          </w:tcPr>
          <w:p w14:paraId="04ED00BA" w14:textId="3B2FFB5F" w:rsidR="00A2709B" w:rsidRPr="00F8596D" w:rsidRDefault="00A2709B" w:rsidP="00C45BA0">
            <w:pPr>
              <w:rPr>
                <w:rFonts w:cstheme="minorHAnsi"/>
                <w:b/>
                <w:color w:val="000000" w:themeColor="text1"/>
              </w:rPr>
            </w:pPr>
            <w:r w:rsidRPr="00F8596D">
              <w:rPr>
                <w:rFonts w:cstheme="minorHAnsi"/>
                <w:b/>
                <w:color w:val="000000" w:themeColor="text1"/>
              </w:rPr>
              <w:t>2.</w:t>
            </w:r>
          </w:p>
        </w:tc>
        <w:tc>
          <w:tcPr>
            <w:tcW w:w="8426" w:type="dxa"/>
          </w:tcPr>
          <w:p w14:paraId="6BE24571" w14:textId="628F03FF" w:rsidR="00A2709B" w:rsidRPr="00F8596D" w:rsidRDefault="00A2709B" w:rsidP="00C45BA0">
            <w:pPr>
              <w:rPr>
                <w:rFonts w:cstheme="minorHAnsi"/>
                <w:b/>
                <w:color w:val="000000" w:themeColor="text1"/>
              </w:rPr>
            </w:pPr>
            <w:r w:rsidRPr="00F8596D">
              <w:rPr>
                <w:rFonts w:cstheme="minorHAnsi"/>
                <w:b/>
                <w:color w:val="000000" w:themeColor="text1"/>
              </w:rPr>
              <w:t>Declaration of Conflicts of Interest</w:t>
            </w:r>
          </w:p>
          <w:p w14:paraId="4FEBA701" w14:textId="77777777" w:rsidR="00A2709B" w:rsidRPr="00F8596D" w:rsidRDefault="00A2709B" w:rsidP="00C45BA0">
            <w:pPr>
              <w:rPr>
                <w:rFonts w:cstheme="minorHAnsi"/>
                <w:color w:val="000000" w:themeColor="text1"/>
              </w:rPr>
            </w:pPr>
            <w:r w:rsidRPr="00F8596D">
              <w:rPr>
                <w:rFonts w:cstheme="minorHAnsi"/>
                <w:color w:val="000000" w:themeColor="text1"/>
              </w:rPr>
              <w:t>There were no issues declared by members.</w:t>
            </w:r>
          </w:p>
          <w:p w14:paraId="1341A39C" w14:textId="77777777" w:rsidR="00A2709B" w:rsidRPr="00F8596D" w:rsidRDefault="00A2709B" w:rsidP="00C45BA0">
            <w:pPr>
              <w:rPr>
                <w:rFonts w:cstheme="minorHAnsi"/>
                <w:b/>
                <w:color w:val="000000" w:themeColor="text1"/>
              </w:rPr>
            </w:pPr>
          </w:p>
        </w:tc>
      </w:tr>
      <w:tr w:rsidR="00854098" w:rsidRPr="00F8596D" w14:paraId="3D7C0FBE" w14:textId="77777777" w:rsidTr="007377B0">
        <w:tc>
          <w:tcPr>
            <w:tcW w:w="590" w:type="dxa"/>
          </w:tcPr>
          <w:p w14:paraId="32EDCAFC" w14:textId="1E72AF53" w:rsidR="00FD1C58" w:rsidRPr="00F8596D" w:rsidRDefault="00A2709B" w:rsidP="00C45BA0">
            <w:pPr>
              <w:rPr>
                <w:rFonts w:cstheme="minorHAnsi"/>
                <w:color w:val="000000" w:themeColor="text1"/>
              </w:rPr>
            </w:pPr>
            <w:r w:rsidRPr="00F8596D">
              <w:rPr>
                <w:rFonts w:cstheme="minorHAnsi"/>
                <w:b/>
                <w:color w:val="000000" w:themeColor="text1"/>
              </w:rPr>
              <w:t>3</w:t>
            </w:r>
            <w:r w:rsidR="009530CF" w:rsidRPr="00F8596D">
              <w:rPr>
                <w:rFonts w:cstheme="minorHAnsi"/>
                <w:color w:val="000000" w:themeColor="text1"/>
              </w:rPr>
              <w:t>.</w:t>
            </w:r>
          </w:p>
        </w:tc>
        <w:tc>
          <w:tcPr>
            <w:tcW w:w="8426" w:type="dxa"/>
          </w:tcPr>
          <w:p w14:paraId="67910501" w14:textId="77777777" w:rsidR="00FD1C58" w:rsidRPr="00F8596D" w:rsidRDefault="00FD1C58" w:rsidP="00C45BA0">
            <w:pPr>
              <w:rPr>
                <w:rFonts w:cstheme="minorHAnsi"/>
                <w:b/>
                <w:color w:val="000000" w:themeColor="text1"/>
              </w:rPr>
            </w:pPr>
            <w:r w:rsidRPr="00F8596D">
              <w:rPr>
                <w:rFonts w:cstheme="minorHAnsi"/>
                <w:b/>
                <w:color w:val="000000" w:themeColor="text1"/>
              </w:rPr>
              <w:t>Minutes of Previous meeting and Matters Arising</w:t>
            </w:r>
          </w:p>
          <w:p w14:paraId="16310B61" w14:textId="226168AE" w:rsidR="000E0F87" w:rsidRPr="00F8596D" w:rsidRDefault="00FD1C58" w:rsidP="00C45BA0">
            <w:pPr>
              <w:rPr>
                <w:rFonts w:cstheme="minorHAnsi"/>
                <w:color w:val="000000" w:themeColor="text1"/>
              </w:rPr>
            </w:pPr>
            <w:r w:rsidRPr="00F8596D">
              <w:rPr>
                <w:rFonts w:cstheme="minorHAnsi"/>
                <w:color w:val="000000" w:themeColor="text1"/>
              </w:rPr>
              <w:t>Minutes of the prev</w:t>
            </w:r>
            <w:r w:rsidR="005E42DF" w:rsidRPr="00F8596D">
              <w:rPr>
                <w:rFonts w:cstheme="minorHAnsi"/>
                <w:color w:val="000000" w:themeColor="text1"/>
              </w:rPr>
              <w:t xml:space="preserve">ious meeting held on </w:t>
            </w:r>
            <w:r w:rsidR="0083594A" w:rsidRPr="00F8596D">
              <w:rPr>
                <w:rFonts w:cstheme="minorHAnsi"/>
                <w:color w:val="000000" w:themeColor="text1"/>
              </w:rPr>
              <w:t>6 April</w:t>
            </w:r>
            <w:r w:rsidR="000E0F87" w:rsidRPr="00F8596D">
              <w:rPr>
                <w:rFonts w:cstheme="minorHAnsi"/>
                <w:color w:val="000000" w:themeColor="text1"/>
              </w:rPr>
              <w:t xml:space="preserve"> 2020</w:t>
            </w:r>
            <w:r w:rsidR="00635C39" w:rsidRPr="00F8596D">
              <w:rPr>
                <w:rFonts w:cstheme="minorHAnsi"/>
                <w:color w:val="000000" w:themeColor="text1"/>
              </w:rPr>
              <w:t xml:space="preserve"> </w:t>
            </w:r>
            <w:r w:rsidRPr="00F8596D">
              <w:rPr>
                <w:rFonts w:cstheme="minorHAnsi"/>
                <w:color w:val="000000" w:themeColor="text1"/>
              </w:rPr>
              <w:t xml:space="preserve">were agreed and </w:t>
            </w:r>
            <w:r w:rsidR="001D32DD" w:rsidRPr="00F8596D">
              <w:rPr>
                <w:rFonts w:cstheme="minorHAnsi"/>
                <w:color w:val="000000" w:themeColor="text1"/>
              </w:rPr>
              <w:t>m</w:t>
            </w:r>
            <w:r w:rsidRPr="00F8596D">
              <w:rPr>
                <w:rFonts w:cstheme="minorHAnsi"/>
                <w:color w:val="000000" w:themeColor="text1"/>
              </w:rPr>
              <w:t>atters arising updated.</w:t>
            </w:r>
            <w:r w:rsidR="00FC40E6" w:rsidRPr="00F8596D">
              <w:rPr>
                <w:rFonts w:cstheme="minorHAnsi"/>
                <w:color w:val="000000" w:themeColor="text1"/>
              </w:rPr>
              <w:t xml:space="preserve">  </w:t>
            </w:r>
          </w:p>
          <w:p w14:paraId="7BB72E67" w14:textId="4F35601F" w:rsidR="003325A1" w:rsidRPr="00F8596D" w:rsidRDefault="003325A1" w:rsidP="00C45BA0">
            <w:pPr>
              <w:rPr>
                <w:rFonts w:cstheme="minorHAnsi"/>
                <w:color w:val="000000" w:themeColor="text1"/>
              </w:rPr>
            </w:pPr>
          </w:p>
        </w:tc>
      </w:tr>
      <w:tr w:rsidR="00F12054" w:rsidRPr="00F8596D" w14:paraId="72035A98" w14:textId="77777777" w:rsidTr="007377B0">
        <w:tc>
          <w:tcPr>
            <w:tcW w:w="590" w:type="dxa"/>
          </w:tcPr>
          <w:p w14:paraId="39AB8236" w14:textId="6BB40ACD" w:rsidR="00F12054" w:rsidRPr="00F8596D" w:rsidRDefault="00F12054" w:rsidP="00C45BA0">
            <w:pPr>
              <w:rPr>
                <w:rFonts w:cstheme="minorHAnsi"/>
                <w:b/>
                <w:color w:val="000000" w:themeColor="text1"/>
              </w:rPr>
            </w:pPr>
            <w:r w:rsidRPr="00F8596D">
              <w:rPr>
                <w:rFonts w:cstheme="minorHAnsi"/>
                <w:b/>
                <w:color w:val="000000" w:themeColor="text1"/>
              </w:rPr>
              <w:t xml:space="preserve">4. </w:t>
            </w:r>
          </w:p>
        </w:tc>
        <w:tc>
          <w:tcPr>
            <w:tcW w:w="8426" w:type="dxa"/>
          </w:tcPr>
          <w:p w14:paraId="2DECE648" w14:textId="3BD44938" w:rsidR="00F12054" w:rsidRPr="00F8596D" w:rsidRDefault="0029307E" w:rsidP="000E0F87">
            <w:pPr>
              <w:rPr>
                <w:rFonts w:cstheme="minorHAnsi"/>
                <w:b/>
                <w:bCs/>
                <w:color w:val="000000" w:themeColor="text1"/>
              </w:rPr>
            </w:pPr>
            <w:r w:rsidRPr="00F8596D">
              <w:rPr>
                <w:rFonts w:cstheme="minorHAnsi"/>
                <w:b/>
                <w:bCs/>
                <w:color w:val="000000" w:themeColor="text1"/>
              </w:rPr>
              <w:t>Business Transformation Programme (BTP)</w:t>
            </w:r>
          </w:p>
          <w:p w14:paraId="411C86DC" w14:textId="01FAC6CB" w:rsidR="000D7596" w:rsidRPr="00F8596D" w:rsidRDefault="000D7596" w:rsidP="000D7596">
            <w:pPr>
              <w:rPr>
                <w:rFonts w:cstheme="minorHAnsi"/>
              </w:rPr>
            </w:pPr>
            <w:r w:rsidRPr="00F8596D">
              <w:rPr>
                <w:rFonts w:cstheme="minorHAnsi"/>
                <w:color w:val="000000" w:themeColor="text1"/>
              </w:rPr>
              <w:t xml:space="preserve">Pamela McCreedy updated members on the current position of the BTP.  </w:t>
            </w:r>
            <w:r w:rsidRPr="00F8596D">
              <w:rPr>
                <w:rFonts w:cstheme="minorHAnsi"/>
              </w:rPr>
              <w:t>Project Initiation Documents (PIDs) for work streams have been subject to monitoring throughout the period.</w:t>
            </w:r>
            <w:r w:rsidR="00427616" w:rsidRPr="00F8596D">
              <w:rPr>
                <w:rFonts w:cstheme="minorHAnsi"/>
              </w:rPr>
              <w:t xml:space="preserve">  Pamela recorded her thanks to Christine Burns for co-ordinating the</w:t>
            </w:r>
            <w:r w:rsidR="00AB4C02" w:rsidRPr="00F8596D">
              <w:rPr>
                <w:rFonts w:cstheme="minorHAnsi"/>
              </w:rPr>
              <w:t xml:space="preserve"> returns.</w:t>
            </w:r>
            <w:r w:rsidR="00427616" w:rsidRPr="00F8596D">
              <w:rPr>
                <w:rFonts w:cstheme="minorHAnsi"/>
              </w:rPr>
              <w:t xml:space="preserve"> </w:t>
            </w:r>
            <w:r w:rsidR="00AB4C02" w:rsidRPr="00F8596D">
              <w:rPr>
                <w:rFonts w:cstheme="minorHAnsi"/>
              </w:rPr>
              <w:t xml:space="preserve"> </w:t>
            </w:r>
            <w:r w:rsidRPr="00F8596D">
              <w:rPr>
                <w:rFonts w:cstheme="minorHAnsi"/>
              </w:rPr>
              <w:t>The following points were discussed:</w:t>
            </w:r>
          </w:p>
          <w:p w14:paraId="7E6E7977" w14:textId="77777777" w:rsidR="000D7596" w:rsidRPr="00F8596D" w:rsidRDefault="000D7596" w:rsidP="000D7596">
            <w:pPr>
              <w:rPr>
                <w:rFonts w:cstheme="minorHAnsi"/>
              </w:rPr>
            </w:pPr>
          </w:p>
          <w:p w14:paraId="6F36B85F" w14:textId="77777777" w:rsidR="000D7596" w:rsidRPr="00F8596D" w:rsidRDefault="000D7596" w:rsidP="000D7596">
            <w:pPr>
              <w:pStyle w:val="ListParagraph"/>
              <w:numPr>
                <w:ilvl w:val="0"/>
                <w:numId w:val="9"/>
              </w:numPr>
              <w:spacing w:after="160" w:line="259" w:lineRule="auto"/>
              <w:ind w:left="573"/>
              <w:rPr>
                <w:rFonts w:cstheme="minorHAnsi"/>
              </w:rPr>
            </w:pPr>
            <w:r w:rsidRPr="00F8596D">
              <w:rPr>
                <w:rFonts w:cstheme="minorHAnsi"/>
                <w:b/>
              </w:rPr>
              <w:t xml:space="preserve">Communication and Engagement </w:t>
            </w:r>
          </w:p>
          <w:p w14:paraId="214C1551" w14:textId="6BD4B4A4" w:rsidR="000D7596" w:rsidRPr="00F8596D" w:rsidRDefault="000D7596" w:rsidP="000D7596">
            <w:pPr>
              <w:pStyle w:val="ListParagraph"/>
              <w:numPr>
                <w:ilvl w:val="1"/>
                <w:numId w:val="9"/>
              </w:numPr>
              <w:spacing w:after="160" w:line="259" w:lineRule="auto"/>
              <w:ind w:left="998"/>
              <w:rPr>
                <w:rFonts w:cstheme="minorHAnsi"/>
              </w:rPr>
            </w:pPr>
            <w:r w:rsidRPr="00F8596D">
              <w:rPr>
                <w:rFonts w:cstheme="minorHAnsi"/>
                <w:b/>
              </w:rPr>
              <w:t>Communication and Engagement Strategy</w:t>
            </w:r>
            <w:r w:rsidRPr="00F8596D">
              <w:rPr>
                <w:rFonts w:cstheme="minorHAnsi"/>
              </w:rPr>
              <w:t xml:space="preserve"> –</w:t>
            </w:r>
            <w:r w:rsidR="00427616" w:rsidRPr="00F8596D">
              <w:rPr>
                <w:rFonts w:cstheme="minorHAnsi"/>
              </w:rPr>
              <w:t xml:space="preserve"> The strategy was </w:t>
            </w:r>
            <w:r w:rsidRPr="00F8596D">
              <w:rPr>
                <w:rFonts w:cstheme="minorHAnsi"/>
              </w:rPr>
              <w:t>approved by SMT</w:t>
            </w:r>
            <w:r w:rsidR="00064CAB" w:rsidRPr="00F8596D">
              <w:rPr>
                <w:rFonts w:cstheme="minorHAnsi"/>
              </w:rPr>
              <w:t xml:space="preserve"> in January 2020 and the i</w:t>
            </w:r>
            <w:r w:rsidR="00CA50C9" w:rsidRPr="00F8596D">
              <w:rPr>
                <w:rFonts w:cstheme="minorHAnsi"/>
              </w:rPr>
              <w:t>mplementation</w:t>
            </w:r>
            <w:r w:rsidR="00064CAB" w:rsidRPr="00F8596D">
              <w:rPr>
                <w:rFonts w:cstheme="minorHAnsi"/>
              </w:rPr>
              <w:t xml:space="preserve"> of actions</w:t>
            </w:r>
            <w:r w:rsidR="00AB4C02" w:rsidRPr="00F8596D">
              <w:rPr>
                <w:rFonts w:cstheme="minorHAnsi"/>
              </w:rPr>
              <w:t xml:space="preserve"> is ongoing</w:t>
            </w:r>
            <w:r w:rsidR="00CA50C9" w:rsidRPr="00F8596D">
              <w:rPr>
                <w:rFonts w:cstheme="minorHAnsi"/>
              </w:rPr>
              <w:t>. A</w:t>
            </w:r>
            <w:r w:rsidR="00064CAB" w:rsidRPr="00F8596D">
              <w:rPr>
                <w:rFonts w:cstheme="minorHAnsi"/>
              </w:rPr>
              <w:t xml:space="preserve"> stocktake of progress</w:t>
            </w:r>
            <w:r w:rsidR="00CA50C9" w:rsidRPr="00F8596D">
              <w:rPr>
                <w:rFonts w:cstheme="minorHAnsi"/>
              </w:rPr>
              <w:t xml:space="preserve"> is to be undertaken</w:t>
            </w:r>
            <w:r w:rsidR="00064CAB" w:rsidRPr="00F8596D">
              <w:rPr>
                <w:rFonts w:cstheme="minorHAnsi"/>
              </w:rPr>
              <w:t xml:space="preserve"> and SMT will be updated at the next meeting</w:t>
            </w:r>
            <w:r w:rsidR="009F56A2" w:rsidRPr="00F8596D">
              <w:rPr>
                <w:rFonts w:cstheme="minorHAnsi"/>
              </w:rPr>
              <w:t xml:space="preserve">.  </w:t>
            </w:r>
            <w:r w:rsidR="00051E6B" w:rsidRPr="00F8596D">
              <w:rPr>
                <w:rFonts w:cstheme="minorHAnsi"/>
              </w:rPr>
              <w:t>The team is</w:t>
            </w:r>
            <w:r w:rsidR="009F56A2" w:rsidRPr="00F8596D">
              <w:rPr>
                <w:rFonts w:cstheme="minorHAnsi"/>
              </w:rPr>
              <w:t xml:space="preserve"> maintaining regular engagement with other audit agencies Comms Teams </w:t>
            </w:r>
            <w:r w:rsidR="00CA50C9" w:rsidRPr="00F8596D">
              <w:rPr>
                <w:rFonts w:cstheme="minorHAnsi"/>
              </w:rPr>
              <w:t>in light of the current COVID</w:t>
            </w:r>
            <w:r w:rsidR="00775567">
              <w:rPr>
                <w:rFonts w:cstheme="minorHAnsi"/>
              </w:rPr>
              <w:t xml:space="preserve"> </w:t>
            </w:r>
            <w:r w:rsidR="00CA50C9" w:rsidRPr="00F8596D">
              <w:rPr>
                <w:rFonts w:cstheme="minorHAnsi"/>
              </w:rPr>
              <w:t>19 pandemic.</w:t>
            </w:r>
          </w:p>
          <w:p w14:paraId="1F9B1A8E" w14:textId="77777777" w:rsidR="000D7596" w:rsidRPr="00F8596D" w:rsidRDefault="000D7596" w:rsidP="000D7596">
            <w:pPr>
              <w:pStyle w:val="ListParagraph"/>
              <w:numPr>
                <w:ilvl w:val="0"/>
                <w:numId w:val="9"/>
              </w:numPr>
              <w:spacing w:after="160" w:line="259" w:lineRule="auto"/>
              <w:ind w:left="573"/>
              <w:rPr>
                <w:rFonts w:cstheme="minorHAnsi"/>
                <w:b/>
              </w:rPr>
            </w:pPr>
            <w:r w:rsidRPr="00F8596D">
              <w:rPr>
                <w:rFonts w:cstheme="minorHAnsi"/>
                <w:b/>
              </w:rPr>
              <w:t>Digitalisation</w:t>
            </w:r>
          </w:p>
          <w:p w14:paraId="1C5686D7" w14:textId="761A732E" w:rsidR="000D7596" w:rsidRPr="00F8596D" w:rsidRDefault="000D7596" w:rsidP="00CA50C9">
            <w:pPr>
              <w:pStyle w:val="ListParagraph"/>
              <w:numPr>
                <w:ilvl w:val="0"/>
                <w:numId w:val="36"/>
              </w:numPr>
              <w:autoSpaceDE w:val="0"/>
              <w:autoSpaceDN w:val="0"/>
              <w:adjustRightInd w:val="0"/>
              <w:ind w:left="998"/>
              <w:rPr>
                <w:rFonts w:cstheme="minorHAnsi"/>
                <w:lang w:val="en-US"/>
              </w:rPr>
            </w:pPr>
            <w:r w:rsidRPr="00F8596D">
              <w:rPr>
                <w:rFonts w:cstheme="minorHAnsi"/>
                <w:b/>
              </w:rPr>
              <w:t>Data Analytics –</w:t>
            </w:r>
            <w:r w:rsidR="00775567">
              <w:rPr>
                <w:rFonts w:cstheme="minorHAnsi"/>
                <w:b/>
              </w:rPr>
              <w:t xml:space="preserve"> </w:t>
            </w:r>
            <w:r w:rsidR="00AB4C02" w:rsidRPr="00F8596D">
              <w:rPr>
                <w:rFonts w:cstheme="minorHAnsi"/>
                <w:lang w:val="en-US"/>
              </w:rPr>
              <w:t xml:space="preserve">NIAO will progress to Phase 2 of the </w:t>
            </w:r>
            <w:r w:rsidR="00CA50C9" w:rsidRPr="00F8596D">
              <w:rPr>
                <w:rFonts w:cstheme="minorHAnsi"/>
                <w:lang w:val="en-US"/>
              </w:rPr>
              <w:t>GovTech challenge</w:t>
            </w:r>
            <w:r w:rsidR="00AB4C02" w:rsidRPr="00F8596D">
              <w:rPr>
                <w:rFonts w:cstheme="minorHAnsi"/>
                <w:lang w:val="en-US"/>
              </w:rPr>
              <w:t xml:space="preserve"> </w:t>
            </w:r>
            <w:r w:rsidR="00E75D2A" w:rsidRPr="00F8596D">
              <w:rPr>
                <w:rFonts w:cstheme="minorHAnsi"/>
                <w:lang w:val="en-US"/>
              </w:rPr>
              <w:t>with a VFM only approach</w:t>
            </w:r>
            <w:r w:rsidR="00064CAB" w:rsidRPr="00F8596D">
              <w:rPr>
                <w:rFonts w:cstheme="minorHAnsi"/>
                <w:lang w:val="en-US"/>
              </w:rPr>
              <w:t>, however due to ongoing COVID 19 pandemic</w:t>
            </w:r>
            <w:r w:rsidR="00E75D2A" w:rsidRPr="00F8596D">
              <w:rPr>
                <w:rFonts w:cstheme="minorHAnsi"/>
                <w:lang w:val="en-US"/>
              </w:rPr>
              <w:t xml:space="preserve"> t</w:t>
            </w:r>
            <w:r w:rsidR="00E75D2A" w:rsidRPr="00F8596D">
              <w:rPr>
                <w:rFonts w:cstheme="minorHAnsi"/>
              </w:rPr>
              <w:t>he</w:t>
            </w:r>
            <w:r w:rsidR="00CA50C9" w:rsidRPr="00F8596D">
              <w:rPr>
                <w:rFonts w:cstheme="minorHAnsi"/>
              </w:rPr>
              <w:t xml:space="preserve"> project is currently on hold</w:t>
            </w:r>
            <w:r w:rsidR="00064CAB" w:rsidRPr="00F8596D">
              <w:rPr>
                <w:rFonts w:cstheme="minorHAnsi"/>
              </w:rPr>
              <w:t xml:space="preserve"> until further notice</w:t>
            </w:r>
            <w:r w:rsidR="00CA50C9" w:rsidRPr="00F8596D">
              <w:rPr>
                <w:rFonts w:cstheme="minorHAnsi"/>
              </w:rPr>
              <w:t xml:space="preserve">.  </w:t>
            </w:r>
            <w:r w:rsidR="00CA50C9" w:rsidRPr="00F8596D">
              <w:rPr>
                <w:rFonts w:cstheme="minorHAnsi"/>
                <w:lang w:val="en-US"/>
              </w:rPr>
              <w:t>The D</w:t>
            </w:r>
            <w:r w:rsidR="00E75D2A" w:rsidRPr="00F8596D">
              <w:rPr>
                <w:rFonts w:cstheme="minorHAnsi"/>
                <w:lang w:val="en-US"/>
              </w:rPr>
              <w:t>ata Analytics team are</w:t>
            </w:r>
            <w:r w:rsidR="00CA50C9" w:rsidRPr="00F8596D">
              <w:rPr>
                <w:rFonts w:cstheme="minorHAnsi"/>
                <w:lang w:val="en-US"/>
              </w:rPr>
              <w:t xml:space="preserve"> exploring the</w:t>
            </w:r>
            <w:r w:rsidR="00E75D2A" w:rsidRPr="00F8596D">
              <w:rPr>
                <w:rFonts w:cstheme="minorHAnsi"/>
                <w:lang w:val="en-US"/>
              </w:rPr>
              <w:t xml:space="preserve"> possibility of</w:t>
            </w:r>
            <w:r w:rsidR="00CA50C9" w:rsidRPr="00F8596D">
              <w:rPr>
                <w:rFonts w:cstheme="minorHAnsi"/>
                <w:lang w:val="en-US"/>
              </w:rPr>
              <w:t xml:space="preserve"> </w:t>
            </w:r>
            <w:r w:rsidR="00E75D2A" w:rsidRPr="00F8596D">
              <w:rPr>
                <w:rFonts w:cstheme="minorHAnsi"/>
                <w:lang w:val="en-US"/>
              </w:rPr>
              <w:t>progressing</w:t>
            </w:r>
            <w:r w:rsidR="00CA50C9" w:rsidRPr="00F8596D">
              <w:rPr>
                <w:rFonts w:cstheme="minorHAnsi"/>
                <w:lang w:val="en-US"/>
              </w:rPr>
              <w:t xml:space="preserve"> financial audit </w:t>
            </w:r>
            <w:r w:rsidR="00775567">
              <w:rPr>
                <w:rFonts w:cstheme="minorHAnsi"/>
                <w:lang w:val="en-US"/>
              </w:rPr>
              <w:t>opportunities</w:t>
            </w:r>
            <w:r w:rsidR="00CA50C9" w:rsidRPr="00F8596D">
              <w:rPr>
                <w:rFonts w:cstheme="minorHAnsi"/>
                <w:lang w:val="en-US"/>
              </w:rPr>
              <w:t xml:space="preserve"> in collaboration with other public audit agencies.  </w:t>
            </w:r>
            <w:r w:rsidR="00064CAB" w:rsidRPr="00F8596D">
              <w:rPr>
                <w:rFonts w:cstheme="minorHAnsi"/>
                <w:lang w:val="en-US"/>
              </w:rPr>
              <w:t>The team</w:t>
            </w:r>
            <w:r w:rsidR="00E75D2A" w:rsidRPr="00F8596D">
              <w:rPr>
                <w:rFonts w:cstheme="minorHAnsi"/>
                <w:lang w:val="en-US"/>
              </w:rPr>
              <w:t xml:space="preserve"> have also progressed a number of apps and online </w:t>
            </w:r>
            <w:r w:rsidR="00064CAB" w:rsidRPr="00F8596D">
              <w:rPr>
                <w:rFonts w:cstheme="minorHAnsi"/>
                <w:lang w:val="en-US"/>
              </w:rPr>
              <w:t>training tools</w:t>
            </w:r>
            <w:r w:rsidR="00E75D2A" w:rsidRPr="00F8596D">
              <w:rPr>
                <w:rFonts w:cstheme="minorHAnsi"/>
                <w:lang w:val="en-US"/>
              </w:rPr>
              <w:t xml:space="preserve"> assist staff with auditing practices.</w:t>
            </w:r>
          </w:p>
          <w:p w14:paraId="520BFC3D" w14:textId="0957675C" w:rsidR="00E75D2A" w:rsidRPr="00F8596D" w:rsidRDefault="00E75D2A" w:rsidP="00CA50C9">
            <w:pPr>
              <w:pStyle w:val="ListParagraph"/>
              <w:numPr>
                <w:ilvl w:val="0"/>
                <w:numId w:val="36"/>
              </w:numPr>
              <w:autoSpaceDE w:val="0"/>
              <w:autoSpaceDN w:val="0"/>
              <w:adjustRightInd w:val="0"/>
              <w:ind w:left="998"/>
              <w:rPr>
                <w:rFonts w:cstheme="minorHAnsi"/>
                <w:lang w:val="en-US"/>
              </w:rPr>
            </w:pPr>
            <w:r w:rsidRPr="00F8596D">
              <w:rPr>
                <w:rFonts w:cstheme="minorHAnsi"/>
                <w:b/>
              </w:rPr>
              <w:t>Management Information -</w:t>
            </w:r>
            <w:r w:rsidRPr="00F8596D">
              <w:rPr>
                <w:rFonts w:cstheme="minorHAnsi"/>
                <w:lang w:val="en-US"/>
              </w:rPr>
              <w:t xml:space="preserve"> work on Time and Space is progressing and will be completed over the coming months.</w:t>
            </w:r>
          </w:p>
          <w:p w14:paraId="7BCDA2A9" w14:textId="77777777" w:rsidR="000D7596" w:rsidRPr="00F8596D" w:rsidRDefault="000D7596" w:rsidP="000D7596">
            <w:pPr>
              <w:pStyle w:val="ListParagraph"/>
              <w:numPr>
                <w:ilvl w:val="0"/>
                <w:numId w:val="9"/>
              </w:numPr>
              <w:spacing w:after="160" w:line="259" w:lineRule="auto"/>
              <w:ind w:left="573"/>
              <w:rPr>
                <w:rFonts w:cstheme="minorHAnsi"/>
              </w:rPr>
            </w:pPr>
            <w:r w:rsidRPr="00F8596D">
              <w:rPr>
                <w:rFonts w:cstheme="minorHAnsi"/>
                <w:b/>
              </w:rPr>
              <w:t>People</w:t>
            </w:r>
          </w:p>
          <w:p w14:paraId="1AE62FB3" w14:textId="3DB8A88A" w:rsidR="000D7596" w:rsidRPr="00F8596D" w:rsidRDefault="000D7596" w:rsidP="000D7596">
            <w:pPr>
              <w:pStyle w:val="ListParagraph"/>
              <w:numPr>
                <w:ilvl w:val="1"/>
                <w:numId w:val="9"/>
              </w:numPr>
              <w:spacing w:after="160" w:line="259" w:lineRule="auto"/>
              <w:ind w:left="998"/>
              <w:rPr>
                <w:rFonts w:cstheme="minorHAnsi"/>
              </w:rPr>
            </w:pPr>
            <w:r w:rsidRPr="00F8596D">
              <w:rPr>
                <w:rFonts w:cstheme="minorHAnsi"/>
                <w:b/>
              </w:rPr>
              <w:t>HR Strategy</w:t>
            </w:r>
            <w:r w:rsidRPr="00F8596D">
              <w:rPr>
                <w:rFonts w:cstheme="minorHAnsi"/>
              </w:rPr>
              <w:t xml:space="preserve"> </w:t>
            </w:r>
            <w:r w:rsidR="00064CAB" w:rsidRPr="00F8596D">
              <w:rPr>
                <w:rFonts w:cstheme="minorHAnsi"/>
              </w:rPr>
              <w:t>–</w:t>
            </w:r>
            <w:r w:rsidRPr="00F8596D">
              <w:rPr>
                <w:rFonts w:cstheme="minorHAnsi"/>
              </w:rPr>
              <w:t xml:space="preserve"> </w:t>
            </w:r>
            <w:r w:rsidR="00064CAB" w:rsidRPr="00F8596D">
              <w:rPr>
                <w:rFonts w:cstheme="minorHAnsi"/>
              </w:rPr>
              <w:t>A d</w:t>
            </w:r>
            <w:r w:rsidRPr="00F8596D">
              <w:rPr>
                <w:rFonts w:cstheme="minorHAnsi"/>
              </w:rPr>
              <w:t>raft</w:t>
            </w:r>
            <w:r w:rsidR="00064CAB" w:rsidRPr="00F8596D">
              <w:rPr>
                <w:rFonts w:cstheme="minorHAnsi"/>
              </w:rPr>
              <w:t xml:space="preserve"> strategy will</w:t>
            </w:r>
            <w:r w:rsidRPr="00F8596D">
              <w:rPr>
                <w:rFonts w:cstheme="minorHAnsi"/>
              </w:rPr>
              <w:t xml:space="preserve"> be available for SMT </w:t>
            </w:r>
            <w:r w:rsidR="00465262" w:rsidRPr="00F8596D">
              <w:rPr>
                <w:rFonts w:cstheme="minorHAnsi"/>
              </w:rPr>
              <w:t>to consider at the</w:t>
            </w:r>
            <w:r w:rsidR="00E75D2A" w:rsidRPr="00F8596D">
              <w:rPr>
                <w:rFonts w:cstheme="minorHAnsi"/>
              </w:rPr>
              <w:t xml:space="preserve"> June</w:t>
            </w:r>
            <w:r w:rsidRPr="00F8596D">
              <w:rPr>
                <w:rFonts w:cstheme="minorHAnsi"/>
              </w:rPr>
              <w:t xml:space="preserve"> 2020</w:t>
            </w:r>
            <w:r w:rsidR="00465262" w:rsidRPr="00F8596D">
              <w:rPr>
                <w:rFonts w:cstheme="minorHAnsi"/>
              </w:rPr>
              <w:t xml:space="preserve"> meeting</w:t>
            </w:r>
            <w:r w:rsidRPr="00F8596D">
              <w:rPr>
                <w:rFonts w:cstheme="minorHAnsi"/>
              </w:rPr>
              <w:t>.</w:t>
            </w:r>
          </w:p>
          <w:p w14:paraId="0711FEEB" w14:textId="6317D5D8" w:rsidR="00A91FF6" w:rsidRPr="00F8596D" w:rsidRDefault="00A91FF6" w:rsidP="00A91FF6">
            <w:pPr>
              <w:pStyle w:val="ListParagraph"/>
              <w:numPr>
                <w:ilvl w:val="1"/>
                <w:numId w:val="9"/>
              </w:numPr>
              <w:spacing w:after="160" w:line="259" w:lineRule="auto"/>
              <w:ind w:left="998"/>
              <w:rPr>
                <w:rFonts w:cstheme="minorHAnsi"/>
                <w:lang w:val="en-US"/>
              </w:rPr>
            </w:pPr>
            <w:r w:rsidRPr="00F8596D">
              <w:rPr>
                <w:rFonts w:cstheme="minorHAnsi"/>
                <w:b/>
              </w:rPr>
              <w:lastRenderedPageBreak/>
              <w:t xml:space="preserve">Recognition Package </w:t>
            </w:r>
            <w:r w:rsidRPr="00F8596D">
              <w:rPr>
                <w:rFonts w:cstheme="minorHAnsi"/>
              </w:rPr>
              <w:t xml:space="preserve">– </w:t>
            </w:r>
            <w:r w:rsidR="00775567">
              <w:rPr>
                <w:rFonts w:cstheme="minorHAnsi"/>
              </w:rPr>
              <w:t>It is anticipated a</w:t>
            </w:r>
            <w:r w:rsidRPr="00F8596D">
              <w:rPr>
                <w:rFonts w:cstheme="minorHAnsi"/>
                <w:lang w:val="en-US"/>
              </w:rPr>
              <w:t xml:space="preserve"> two year </w:t>
            </w:r>
            <w:r w:rsidRPr="00F8596D">
              <w:rPr>
                <w:rFonts w:cstheme="minorHAnsi"/>
              </w:rPr>
              <w:t xml:space="preserve">pay plan </w:t>
            </w:r>
            <w:r w:rsidR="00775567">
              <w:rPr>
                <w:rFonts w:cstheme="minorHAnsi"/>
              </w:rPr>
              <w:t>will be</w:t>
            </w:r>
            <w:r w:rsidRPr="00F8596D">
              <w:rPr>
                <w:rFonts w:cstheme="minorHAnsi"/>
              </w:rPr>
              <w:t xml:space="preserve"> agreed </w:t>
            </w:r>
            <w:r w:rsidR="00775567">
              <w:rPr>
                <w:rFonts w:cstheme="minorHAnsi"/>
              </w:rPr>
              <w:t xml:space="preserve">by TUS </w:t>
            </w:r>
            <w:r w:rsidRPr="00F8596D">
              <w:rPr>
                <w:rFonts w:cstheme="minorHAnsi"/>
              </w:rPr>
              <w:t xml:space="preserve">and implementation </w:t>
            </w:r>
            <w:r w:rsidR="00775567">
              <w:rPr>
                <w:rFonts w:cstheme="minorHAnsi"/>
              </w:rPr>
              <w:t>will follow</w:t>
            </w:r>
            <w:r w:rsidRPr="00F8596D">
              <w:rPr>
                <w:rFonts w:cstheme="minorHAnsi"/>
              </w:rPr>
              <w:t>.</w:t>
            </w:r>
          </w:p>
          <w:p w14:paraId="0BC094B6" w14:textId="2473ADB1" w:rsidR="000D7596" w:rsidRPr="00F8596D" w:rsidRDefault="000D7596" w:rsidP="00A91FF6">
            <w:pPr>
              <w:pStyle w:val="ListParagraph"/>
              <w:numPr>
                <w:ilvl w:val="1"/>
                <w:numId w:val="9"/>
              </w:numPr>
              <w:spacing w:after="160" w:line="259" w:lineRule="auto"/>
              <w:ind w:left="998"/>
              <w:rPr>
                <w:rFonts w:cstheme="minorHAnsi"/>
                <w:b/>
                <w:lang w:val="en-US"/>
              </w:rPr>
            </w:pPr>
            <w:r w:rsidRPr="00F8596D">
              <w:rPr>
                <w:rFonts w:cstheme="minorHAnsi"/>
                <w:b/>
              </w:rPr>
              <w:t xml:space="preserve">Staff Survey – </w:t>
            </w:r>
            <w:r w:rsidR="00A91FF6" w:rsidRPr="00F8596D">
              <w:rPr>
                <w:rFonts w:cstheme="minorHAnsi"/>
              </w:rPr>
              <w:t>The</w:t>
            </w:r>
            <w:r w:rsidR="00A91FF6" w:rsidRPr="00F8596D">
              <w:rPr>
                <w:rFonts w:cstheme="minorHAnsi"/>
                <w:lang w:val="en-US"/>
              </w:rPr>
              <w:t xml:space="preserve"> Action Plan</w:t>
            </w:r>
            <w:r w:rsidR="00051E6B" w:rsidRPr="00F8596D">
              <w:rPr>
                <w:rFonts w:cstheme="minorHAnsi"/>
                <w:lang w:val="en-US"/>
              </w:rPr>
              <w:t xml:space="preserve"> will</w:t>
            </w:r>
            <w:r w:rsidR="00A91FF6" w:rsidRPr="00F8596D">
              <w:rPr>
                <w:rFonts w:cstheme="minorHAnsi"/>
                <w:lang w:val="en-US"/>
              </w:rPr>
              <w:t xml:space="preserve"> be shared with TUS </w:t>
            </w:r>
            <w:r w:rsidR="00775567">
              <w:rPr>
                <w:rFonts w:cstheme="minorHAnsi"/>
                <w:lang w:val="en-US"/>
              </w:rPr>
              <w:t xml:space="preserve">and </w:t>
            </w:r>
            <w:r w:rsidR="00051E6B" w:rsidRPr="00F8596D">
              <w:rPr>
                <w:rFonts w:cstheme="minorHAnsi"/>
                <w:lang w:val="en-US"/>
              </w:rPr>
              <w:t>communicated</w:t>
            </w:r>
            <w:r w:rsidR="00A91FF6" w:rsidRPr="00F8596D">
              <w:rPr>
                <w:rFonts w:cstheme="minorHAnsi"/>
                <w:lang w:val="en-US"/>
              </w:rPr>
              <w:t xml:space="preserve"> to staff in May 2020. </w:t>
            </w:r>
          </w:p>
          <w:p w14:paraId="7615C3CF" w14:textId="77777777" w:rsidR="000D7596" w:rsidRPr="00F8596D" w:rsidRDefault="000D7596" w:rsidP="000D7596">
            <w:pPr>
              <w:pStyle w:val="ListParagraph"/>
              <w:numPr>
                <w:ilvl w:val="0"/>
                <w:numId w:val="9"/>
              </w:numPr>
              <w:spacing w:after="160" w:line="259" w:lineRule="auto"/>
              <w:ind w:left="573"/>
              <w:rPr>
                <w:rFonts w:cstheme="minorHAnsi"/>
                <w:b/>
              </w:rPr>
            </w:pPr>
            <w:r w:rsidRPr="00F8596D">
              <w:rPr>
                <w:rFonts w:cstheme="minorHAnsi"/>
                <w:b/>
              </w:rPr>
              <w:t xml:space="preserve">Governance and Audit Practices </w:t>
            </w:r>
            <w:r w:rsidRPr="00F8596D">
              <w:rPr>
                <w:rFonts w:cstheme="minorHAnsi"/>
              </w:rPr>
              <w:t xml:space="preserve"> </w:t>
            </w:r>
          </w:p>
          <w:p w14:paraId="471BF638" w14:textId="1507816E" w:rsidR="000D7596" w:rsidRPr="00F8596D" w:rsidRDefault="000D7596" w:rsidP="000D7596">
            <w:pPr>
              <w:pStyle w:val="ListParagraph"/>
              <w:numPr>
                <w:ilvl w:val="0"/>
                <w:numId w:val="14"/>
              </w:numPr>
              <w:spacing w:after="160" w:line="259" w:lineRule="auto"/>
              <w:rPr>
                <w:rFonts w:cstheme="minorHAnsi"/>
              </w:rPr>
            </w:pPr>
            <w:r w:rsidRPr="00F8596D">
              <w:rPr>
                <w:rFonts w:cstheme="minorHAnsi"/>
                <w:b/>
              </w:rPr>
              <w:t>Financial Audit Methodology -</w:t>
            </w:r>
            <w:r w:rsidR="00E41730" w:rsidRPr="00F8596D">
              <w:rPr>
                <w:rFonts w:cstheme="minorHAnsi"/>
              </w:rPr>
              <w:t xml:space="preserve"> A review of audit methodologies used by other audit agencies will be carried out over the next 6-12 months to determine appropriateness to NIAO audits</w:t>
            </w:r>
            <w:r w:rsidR="00775567">
              <w:rPr>
                <w:rFonts w:cstheme="minorHAnsi"/>
              </w:rPr>
              <w:t>.</w:t>
            </w:r>
          </w:p>
          <w:p w14:paraId="16C19046" w14:textId="77777777" w:rsidR="000D7596" w:rsidRPr="00F8596D" w:rsidRDefault="000D7596" w:rsidP="000D7596">
            <w:pPr>
              <w:pStyle w:val="ListParagraph"/>
              <w:numPr>
                <w:ilvl w:val="0"/>
                <w:numId w:val="13"/>
              </w:numPr>
              <w:ind w:left="573" w:hanging="283"/>
              <w:rPr>
                <w:rFonts w:cstheme="minorHAnsi"/>
                <w:b/>
              </w:rPr>
            </w:pPr>
            <w:r w:rsidRPr="00F8596D">
              <w:rPr>
                <w:rFonts w:cstheme="minorHAnsi"/>
                <w:b/>
              </w:rPr>
              <w:t>Working Environment</w:t>
            </w:r>
          </w:p>
          <w:p w14:paraId="1AC87D50" w14:textId="006B19FB" w:rsidR="000D7596" w:rsidRPr="00F8596D" w:rsidRDefault="000D7596" w:rsidP="000D7596">
            <w:pPr>
              <w:pStyle w:val="ListParagraph"/>
              <w:numPr>
                <w:ilvl w:val="1"/>
                <w:numId w:val="13"/>
              </w:numPr>
              <w:ind w:left="998"/>
              <w:rPr>
                <w:rFonts w:cstheme="minorHAnsi"/>
              </w:rPr>
            </w:pPr>
            <w:r w:rsidRPr="00F8596D">
              <w:rPr>
                <w:rFonts w:cstheme="minorHAnsi"/>
                <w:b/>
              </w:rPr>
              <w:t>Accommodation project</w:t>
            </w:r>
            <w:r w:rsidRPr="00F8596D">
              <w:rPr>
                <w:rFonts w:cstheme="minorHAnsi"/>
              </w:rPr>
              <w:t xml:space="preserve"> </w:t>
            </w:r>
            <w:r w:rsidR="00E41730" w:rsidRPr="00F8596D">
              <w:rPr>
                <w:rFonts w:cstheme="minorHAnsi"/>
              </w:rPr>
              <w:t>–</w:t>
            </w:r>
            <w:r w:rsidR="00F8596D">
              <w:rPr>
                <w:rFonts w:cstheme="minorHAnsi"/>
              </w:rPr>
              <w:t xml:space="preserve"> An</w:t>
            </w:r>
            <w:r w:rsidR="00E41730" w:rsidRPr="00F8596D">
              <w:rPr>
                <w:rFonts w:cstheme="minorHAnsi"/>
              </w:rPr>
              <w:t xml:space="preserve"> update will be provided at agenda item </w:t>
            </w:r>
            <w:r w:rsidR="006B18A7">
              <w:rPr>
                <w:rFonts w:cstheme="minorHAnsi"/>
              </w:rPr>
              <w:t>6</w:t>
            </w:r>
            <w:r w:rsidRPr="00F8596D">
              <w:rPr>
                <w:rFonts w:cstheme="minorHAnsi"/>
              </w:rPr>
              <w:t>.</w:t>
            </w:r>
          </w:p>
          <w:p w14:paraId="187C1C2A" w14:textId="77777777" w:rsidR="000D7596" w:rsidRPr="00F8596D" w:rsidRDefault="000D7596" w:rsidP="000D7596">
            <w:pPr>
              <w:pStyle w:val="ListParagraph"/>
              <w:ind w:left="998"/>
              <w:rPr>
                <w:rFonts w:cstheme="minorHAnsi"/>
              </w:rPr>
            </w:pPr>
          </w:p>
          <w:p w14:paraId="79356E35" w14:textId="77777777" w:rsidR="009E042C" w:rsidRPr="00F8596D" w:rsidRDefault="000D7596" w:rsidP="000D7596">
            <w:pPr>
              <w:rPr>
                <w:rFonts w:cstheme="minorHAnsi"/>
              </w:rPr>
            </w:pPr>
            <w:r w:rsidRPr="00F8596D">
              <w:rPr>
                <w:rFonts w:cstheme="minorHAnsi"/>
              </w:rPr>
              <w:t>The Advisory Board will be updated on BTP at their m</w:t>
            </w:r>
            <w:r w:rsidR="00E41730" w:rsidRPr="00F8596D">
              <w:rPr>
                <w:rFonts w:cstheme="minorHAnsi"/>
              </w:rPr>
              <w:t>eeting scheduled for 26 May</w:t>
            </w:r>
            <w:r w:rsidRPr="00F8596D">
              <w:rPr>
                <w:rFonts w:cstheme="minorHAnsi"/>
              </w:rPr>
              <w:t xml:space="preserve"> 2020. </w:t>
            </w:r>
          </w:p>
          <w:p w14:paraId="03AF2AA3" w14:textId="02184C58" w:rsidR="00E41730" w:rsidRPr="00F8596D" w:rsidRDefault="00E41730" w:rsidP="000D7596">
            <w:pPr>
              <w:rPr>
                <w:rFonts w:cstheme="minorHAnsi"/>
              </w:rPr>
            </w:pPr>
          </w:p>
        </w:tc>
      </w:tr>
      <w:tr w:rsidR="000A0CEE" w:rsidRPr="00F8596D" w14:paraId="525AAF30" w14:textId="77777777" w:rsidTr="007377B0">
        <w:tc>
          <w:tcPr>
            <w:tcW w:w="590" w:type="dxa"/>
          </w:tcPr>
          <w:p w14:paraId="24605406" w14:textId="67875256" w:rsidR="000A0CEE" w:rsidRPr="00F8596D" w:rsidRDefault="004335CB" w:rsidP="00C45BA0">
            <w:pPr>
              <w:rPr>
                <w:rFonts w:cstheme="minorHAnsi"/>
                <w:b/>
                <w:color w:val="000000" w:themeColor="text1"/>
              </w:rPr>
            </w:pPr>
            <w:r w:rsidRPr="00F8596D">
              <w:rPr>
                <w:rFonts w:cstheme="minorHAnsi"/>
                <w:b/>
                <w:color w:val="000000" w:themeColor="text1"/>
              </w:rPr>
              <w:lastRenderedPageBreak/>
              <w:t>5</w:t>
            </w:r>
            <w:r w:rsidR="000A0CEE" w:rsidRPr="00F8596D">
              <w:rPr>
                <w:rFonts w:cstheme="minorHAnsi"/>
                <w:b/>
                <w:color w:val="000000" w:themeColor="text1"/>
              </w:rPr>
              <w:t>.</w:t>
            </w:r>
          </w:p>
        </w:tc>
        <w:tc>
          <w:tcPr>
            <w:tcW w:w="8426" w:type="dxa"/>
          </w:tcPr>
          <w:p w14:paraId="52690282" w14:textId="77777777" w:rsidR="001E70D3" w:rsidRPr="00F8596D" w:rsidRDefault="001E70D3" w:rsidP="001E70D3">
            <w:pPr>
              <w:rPr>
                <w:rFonts w:cstheme="minorHAnsi"/>
                <w:b/>
                <w:bCs/>
                <w:color w:val="000000" w:themeColor="text1"/>
              </w:rPr>
            </w:pPr>
            <w:r w:rsidRPr="00F8596D">
              <w:rPr>
                <w:rFonts w:cstheme="minorHAnsi"/>
                <w:b/>
                <w:bCs/>
                <w:color w:val="000000" w:themeColor="text1"/>
              </w:rPr>
              <w:t>Risk Management</w:t>
            </w:r>
          </w:p>
          <w:p w14:paraId="2192192F" w14:textId="77777777" w:rsidR="001E70D3" w:rsidRPr="00F8596D" w:rsidRDefault="001E70D3" w:rsidP="001E70D3">
            <w:pPr>
              <w:rPr>
                <w:rFonts w:cstheme="minorHAnsi"/>
                <w:b/>
                <w:bCs/>
                <w:color w:val="000000" w:themeColor="text1"/>
              </w:rPr>
            </w:pPr>
            <w:r w:rsidRPr="00F8596D">
              <w:rPr>
                <w:rFonts w:cstheme="minorHAnsi"/>
                <w:b/>
                <w:bCs/>
                <w:color w:val="000000" w:themeColor="text1"/>
              </w:rPr>
              <w:t>Sub Risk Register for COVID 19</w:t>
            </w:r>
          </w:p>
          <w:p w14:paraId="2D665CAB" w14:textId="1D0F64AC" w:rsidR="00E41730" w:rsidRPr="00F8596D" w:rsidRDefault="00E41730" w:rsidP="00E41730">
            <w:pPr>
              <w:rPr>
                <w:rFonts w:cstheme="minorHAnsi"/>
                <w:color w:val="000000" w:themeColor="text1"/>
              </w:rPr>
            </w:pPr>
            <w:r w:rsidRPr="00F8596D">
              <w:rPr>
                <w:rFonts w:cstheme="minorHAnsi"/>
                <w:color w:val="000000" w:themeColor="text1"/>
              </w:rPr>
              <w:t>Colette Kane advised the Sub Risk Register had been u</w:t>
            </w:r>
            <w:r w:rsidR="007B4B2A" w:rsidRPr="00F8596D">
              <w:rPr>
                <w:rFonts w:cstheme="minorHAnsi"/>
                <w:color w:val="000000" w:themeColor="text1"/>
              </w:rPr>
              <w:t>pdated to reflect comments made</w:t>
            </w:r>
            <w:r w:rsidR="002F1D38" w:rsidRPr="00F8596D">
              <w:rPr>
                <w:rFonts w:cstheme="minorHAnsi"/>
                <w:color w:val="000000" w:themeColor="text1"/>
              </w:rPr>
              <w:t xml:space="preserve"> </w:t>
            </w:r>
            <w:r w:rsidR="007B4B2A" w:rsidRPr="00F8596D">
              <w:rPr>
                <w:rFonts w:cstheme="minorHAnsi"/>
                <w:color w:val="000000" w:themeColor="text1"/>
              </w:rPr>
              <w:t xml:space="preserve">at the meeting </w:t>
            </w:r>
            <w:r w:rsidR="002F1D38" w:rsidRPr="00F8596D">
              <w:rPr>
                <w:rFonts w:cstheme="minorHAnsi"/>
                <w:color w:val="000000" w:themeColor="text1"/>
              </w:rPr>
              <w:t>held on 6 April 2020</w:t>
            </w:r>
            <w:r w:rsidRPr="00F8596D">
              <w:rPr>
                <w:rFonts w:cstheme="minorHAnsi"/>
                <w:color w:val="000000" w:themeColor="text1"/>
              </w:rPr>
              <w:t xml:space="preserve">, all changes made were highlighted in red for members’ convenience.   </w:t>
            </w:r>
            <w:r w:rsidR="002F1D38" w:rsidRPr="00F8596D">
              <w:rPr>
                <w:rFonts w:cstheme="minorHAnsi"/>
                <w:color w:val="000000" w:themeColor="text1"/>
              </w:rPr>
              <w:t>Members agreed that</w:t>
            </w:r>
            <w:r w:rsidR="007B4B2A" w:rsidRPr="00F8596D">
              <w:rPr>
                <w:rFonts w:cstheme="minorHAnsi"/>
                <w:color w:val="000000" w:themeColor="text1"/>
              </w:rPr>
              <w:t xml:space="preserve"> all risks and associated</w:t>
            </w:r>
            <w:r w:rsidR="002F1D38" w:rsidRPr="00F8596D">
              <w:rPr>
                <w:rFonts w:cstheme="minorHAnsi"/>
                <w:color w:val="000000" w:themeColor="text1"/>
              </w:rPr>
              <w:t xml:space="preserve"> actions will </w:t>
            </w:r>
            <w:r w:rsidRPr="00F8596D">
              <w:rPr>
                <w:rFonts w:cstheme="minorHAnsi"/>
                <w:color w:val="000000" w:themeColor="text1"/>
              </w:rPr>
              <w:t>require</w:t>
            </w:r>
            <w:r w:rsidR="002F1D38" w:rsidRPr="00F8596D">
              <w:rPr>
                <w:rFonts w:cstheme="minorHAnsi"/>
                <w:color w:val="000000" w:themeColor="text1"/>
              </w:rPr>
              <w:t xml:space="preserve"> continued</w:t>
            </w:r>
            <w:r w:rsidR="007B4B2A" w:rsidRPr="00F8596D">
              <w:rPr>
                <w:rFonts w:cstheme="minorHAnsi"/>
                <w:color w:val="000000" w:themeColor="text1"/>
              </w:rPr>
              <w:t xml:space="preserve"> liaison with stakeholders,</w:t>
            </w:r>
            <w:r w:rsidR="002F1D38" w:rsidRPr="00F8596D">
              <w:rPr>
                <w:rFonts w:cstheme="minorHAnsi"/>
                <w:color w:val="000000" w:themeColor="text1"/>
              </w:rPr>
              <w:t xml:space="preserve"> regular review by both</w:t>
            </w:r>
            <w:r w:rsidRPr="00F8596D">
              <w:rPr>
                <w:rFonts w:cstheme="minorHAnsi"/>
                <w:color w:val="000000" w:themeColor="text1"/>
              </w:rPr>
              <w:t xml:space="preserve"> </w:t>
            </w:r>
            <w:r w:rsidR="007B4B2A" w:rsidRPr="00F8596D">
              <w:rPr>
                <w:rFonts w:cstheme="minorHAnsi"/>
                <w:color w:val="000000" w:themeColor="text1"/>
              </w:rPr>
              <w:t>OMT and SMT</w:t>
            </w:r>
            <w:r w:rsidRPr="00F8596D">
              <w:rPr>
                <w:rFonts w:cstheme="minorHAnsi"/>
                <w:color w:val="000000" w:themeColor="text1"/>
              </w:rPr>
              <w:t xml:space="preserve"> </w:t>
            </w:r>
            <w:r w:rsidR="007B4B2A" w:rsidRPr="00F8596D">
              <w:rPr>
                <w:rFonts w:cstheme="minorHAnsi"/>
                <w:color w:val="000000" w:themeColor="text1"/>
              </w:rPr>
              <w:t>and continued interaction and communication with staff.</w:t>
            </w:r>
          </w:p>
          <w:p w14:paraId="4D64A9D9" w14:textId="77777777" w:rsidR="007B4B2A" w:rsidRPr="00F8596D" w:rsidRDefault="007B4B2A" w:rsidP="00E41730">
            <w:pPr>
              <w:rPr>
                <w:rFonts w:cstheme="minorHAnsi"/>
                <w:color w:val="000000" w:themeColor="text1"/>
              </w:rPr>
            </w:pPr>
          </w:p>
          <w:p w14:paraId="63587B81" w14:textId="3C74266C" w:rsidR="00EB4FDE" w:rsidRPr="00F8596D" w:rsidRDefault="007B4B2A" w:rsidP="00E41730">
            <w:pPr>
              <w:rPr>
                <w:rFonts w:cstheme="minorHAnsi"/>
                <w:color w:val="000000" w:themeColor="text1"/>
              </w:rPr>
            </w:pPr>
            <w:r w:rsidRPr="00F8596D">
              <w:rPr>
                <w:rFonts w:cstheme="minorHAnsi"/>
                <w:color w:val="000000" w:themeColor="text1"/>
              </w:rPr>
              <w:t>The Sub Risk Register will be considered by ARAC at their meeting scheduled for 5 May 2020.</w:t>
            </w:r>
          </w:p>
          <w:p w14:paraId="1E843E67" w14:textId="6070D2EB" w:rsidR="00E41730" w:rsidRPr="00F8596D" w:rsidRDefault="00E41730" w:rsidP="00E41730">
            <w:pPr>
              <w:rPr>
                <w:rFonts w:cstheme="minorHAnsi"/>
                <w:color w:val="000000"/>
              </w:rPr>
            </w:pPr>
          </w:p>
        </w:tc>
      </w:tr>
      <w:tr w:rsidR="005272D3" w:rsidRPr="00F8596D" w14:paraId="288A7895" w14:textId="77777777" w:rsidTr="00A114AA">
        <w:tc>
          <w:tcPr>
            <w:tcW w:w="590" w:type="dxa"/>
            <w:tcBorders>
              <w:bottom w:val="single" w:sz="4" w:space="0" w:color="auto"/>
            </w:tcBorders>
          </w:tcPr>
          <w:p w14:paraId="4545FB85" w14:textId="29D4C193" w:rsidR="005272D3" w:rsidRPr="00F8596D" w:rsidRDefault="004335CB" w:rsidP="00C45BA0">
            <w:pPr>
              <w:rPr>
                <w:rFonts w:cstheme="minorHAnsi"/>
                <w:b/>
                <w:color w:val="000000" w:themeColor="text1"/>
              </w:rPr>
            </w:pPr>
            <w:r w:rsidRPr="00F8596D">
              <w:rPr>
                <w:rFonts w:cstheme="minorHAnsi"/>
                <w:b/>
                <w:color w:val="000000" w:themeColor="text1"/>
              </w:rPr>
              <w:t>6</w:t>
            </w:r>
            <w:r w:rsidR="005272D3" w:rsidRPr="00F8596D">
              <w:rPr>
                <w:rFonts w:cstheme="minorHAnsi"/>
                <w:b/>
                <w:color w:val="000000" w:themeColor="text1"/>
              </w:rPr>
              <w:t>.</w:t>
            </w:r>
          </w:p>
        </w:tc>
        <w:tc>
          <w:tcPr>
            <w:tcW w:w="8426" w:type="dxa"/>
            <w:tcBorders>
              <w:bottom w:val="single" w:sz="4" w:space="0" w:color="auto"/>
            </w:tcBorders>
          </w:tcPr>
          <w:p w14:paraId="40DEBC37" w14:textId="77777777" w:rsidR="00481334" w:rsidRPr="00F8596D" w:rsidRDefault="00481334" w:rsidP="00481334">
            <w:pPr>
              <w:rPr>
                <w:rFonts w:cstheme="minorHAnsi"/>
                <w:b/>
                <w:color w:val="000000" w:themeColor="text1"/>
              </w:rPr>
            </w:pPr>
            <w:r w:rsidRPr="00F8596D">
              <w:rPr>
                <w:rFonts w:cstheme="minorHAnsi"/>
                <w:b/>
                <w:color w:val="000000" w:themeColor="text1"/>
              </w:rPr>
              <w:t>Finance Report</w:t>
            </w:r>
          </w:p>
          <w:p w14:paraId="617AEE0E" w14:textId="77777777" w:rsidR="00945640" w:rsidRPr="00F8596D" w:rsidRDefault="00481334" w:rsidP="00481334">
            <w:pPr>
              <w:rPr>
                <w:rFonts w:cstheme="minorHAnsi"/>
                <w:b/>
              </w:rPr>
            </w:pPr>
            <w:r w:rsidRPr="00F8596D">
              <w:rPr>
                <w:rFonts w:cstheme="minorHAnsi"/>
                <w:b/>
              </w:rPr>
              <w:t>2019-20</w:t>
            </w:r>
          </w:p>
          <w:p w14:paraId="3BE7719B" w14:textId="04FBBB51" w:rsidR="00481334" w:rsidRPr="00F8596D" w:rsidRDefault="00945640" w:rsidP="00481334">
            <w:pPr>
              <w:rPr>
                <w:rFonts w:cstheme="minorHAnsi"/>
                <w:b/>
              </w:rPr>
            </w:pPr>
            <w:r w:rsidRPr="00F8596D">
              <w:rPr>
                <w:rFonts w:cstheme="minorHAnsi"/>
              </w:rPr>
              <w:t>Rodney Allen briefed members on the following key points:</w:t>
            </w:r>
            <w:r w:rsidR="00481334" w:rsidRPr="00F8596D">
              <w:rPr>
                <w:rFonts w:cstheme="minorHAnsi"/>
                <w:b/>
              </w:rPr>
              <w:t xml:space="preserve"> </w:t>
            </w:r>
          </w:p>
          <w:p w14:paraId="38FE292A" w14:textId="77777777" w:rsidR="00481334" w:rsidRPr="00F8596D" w:rsidRDefault="00481334" w:rsidP="00481334">
            <w:pPr>
              <w:pStyle w:val="ListParagraph"/>
              <w:numPr>
                <w:ilvl w:val="0"/>
                <w:numId w:val="19"/>
              </w:numPr>
              <w:rPr>
                <w:rFonts w:cstheme="minorHAnsi"/>
                <w:b/>
              </w:rPr>
            </w:pPr>
            <w:r w:rsidRPr="00F8596D">
              <w:rPr>
                <w:rFonts w:cstheme="minorHAnsi"/>
                <w:b/>
              </w:rPr>
              <w:t xml:space="preserve">Finance </w:t>
            </w:r>
          </w:p>
          <w:p w14:paraId="097E12A4" w14:textId="5BFD2683" w:rsidR="00481334" w:rsidRPr="00F8596D" w:rsidRDefault="00945640" w:rsidP="00481334">
            <w:pPr>
              <w:pStyle w:val="ListParagraph"/>
              <w:rPr>
                <w:rFonts w:cstheme="minorHAnsi"/>
              </w:rPr>
            </w:pPr>
            <w:r w:rsidRPr="00F8596D">
              <w:rPr>
                <w:rFonts w:cstheme="minorHAnsi"/>
              </w:rPr>
              <w:t>T</w:t>
            </w:r>
            <w:r w:rsidR="00481334" w:rsidRPr="00F8596D">
              <w:rPr>
                <w:rFonts w:cstheme="minorHAnsi"/>
              </w:rPr>
              <w:t xml:space="preserve">he </w:t>
            </w:r>
            <w:r w:rsidRPr="00F8596D">
              <w:rPr>
                <w:rFonts w:cstheme="minorHAnsi"/>
              </w:rPr>
              <w:t xml:space="preserve">2019-20 </w:t>
            </w:r>
            <w:r w:rsidR="00481334" w:rsidRPr="00F8596D">
              <w:rPr>
                <w:rFonts w:cstheme="minorHAnsi"/>
              </w:rPr>
              <w:t>budget</w:t>
            </w:r>
            <w:r w:rsidRPr="00F8596D">
              <w:rPr>
                <w:rFonts w:cstheme="minorHAnsi"/>
              </w:rPr>
              <w:t>ary</w:t>
            </w:r>
            <w:r w:rsidR="00481334" w:rsidRPr="00F8596D">
              <w:rPr>
                <w:rFonts w:cstheme="minorHAnsi"/>
              </w:rPr>
              <w:t xml:space="preserve"> position and </w:t>
            </w:r>
            <w:r w:rsidR="00743DAE" w:rsidRPr="00F8596D">
              <w:rPr>
                <w:rFonts w:cstheme="minorHAnsi"/>
              </w:rPr>
              <w:t>the</w:t>
            </w:r>
            <w:r w:rsidRPr="00F8596D">
              <w:rPr>
                <w:rFonts w:cstheme="minorHAnsi"/>
              </w:rPr>
              <w:t xml:space="preserve"> </w:t>
            </w:r>
            <w:r w:rsidR="00775567">
              <w:rPr>
                <w:rFonts w:cstheme="minorHAnsi"/>
              </w:rPr>
              <w:t xml:space="preserve">estimated </w:t>
            </w:r>
            <w:r w:rsidR="0084145B" w:rsidRPr="00F8596D">
              <w:rPr>
                <w:rFonts w:cstheme="minorHAnsi"/>
              </w:rPr>
              <w:t>year-end</w:t>
            </w:r>
            <w:r w:rsidRPr="00F8596D">
              <w:rPr>
                <w:rFonts w:cstheme="minorHAnsi"/>
              </w:rPr>
              <w:t xml:space="preserve"> position was discussed.  </w:t>
            </w:r>
            <w:r w:rsidR="00481334" w:rsidRPr="00F8596D">
              <w:rPr>
                <w:rFonts w:cstheme="minorHAnsi"/>
              </w:rPr>
              <w:t xml:space="preserve">  Members were asked to note the 2020-21 budget position.</w:t>
            </w:r>
          </w:p>
          <w:p w14:paraId="78411709" w14:textId="12626C53" w:rsidR="00481334" w:rsidRPr="00F8596D" w:rsidRDefault="00481334" w:rsidP="009E11A2">
            <w:pPr>
              <w:pStyle w:val="ListParagraph"/>
              <w:numPr>
                <w:ilvl w:val="0"/>
                <w:numId w:val="18"/>
              </w:numPr>
              <w:rPr>
                <w:rFonts w:cstheme="minorHAnsi"/>
                <w:b/>
              </w:rPr>
            </w:pPr>
            <w:r w:rsidRPr="00F8596D">
              <w:rPr>
                <w:rFonts w:cstheme="minorHAnsi"/>
                <w:b/>
              </w:rPr>
              <w:t>Accommodation Project</w:t>
            </w:r>
          </w:p>
          <w:p w14:paraId="741DAD33" w14:textId="79700950" w:rsidR="00481334" w:rsidRPr="00775567" w:rsidRDefault="009E11A2" w:rsidP="006B18A7">
            <w:pPr>
              <w:ind w:left="715"/>
              <w:rPr>
                <w:rFonts w:cstheme="minorHAnsi"/>
              </w:rPr>
            </w:pPr>
            <w:r w:rsidRPr="00775567">
              <w:rPr>
                <w:rFonts w:cstheme="minorHAnsi"/>
              </w:rPr>
              <w:t xml:space="preserve">Members were provided with a detailed analysis of the current Accommodation Project position </w:t>
            </w:r>
            <w:r w:rsidR="00775567">
              <w:rPr>
                <w:rFonts w:cstheme="minorHAnsi"/>
              </w:rPr>
              <w:t>following RIBA stage 2 completion, including the estimated costs of the project.  Members discussed various</w:t>
            </w:r>
            <w:r w:rsidR="007B5BE7">
              <w:rPr>
                <w:rFonts w:cstheme="minorHAnsi"/>
              </w:rPr>
              <w:t xml:space="preserve"> aspects, including the</w:t>
            </w:r>
            <w:r w:rsidR="00775567">
              <w:rPr>
                <w:rFonts w:cstheme="minorHAnsi"/>
              </w:rPr>
              <w:t xml:space="preserve"> future </w:t>
            </w:r>
            <w:r w:rsidR="007B5BE7">
              <w:rPr>
                <w:rFonts w:cstheme="minorHAnsi"/>
              </w:rPr>
              <w:t xml:space="preserve">workplace </w:t>
            </w:r>
            <w:r w:rsidR="00775567">
              <w:rPr>
                <w:rFonts w:cstheme="minorHAnsi"/>
              </w:rPr>
              <w:t>requirements in light of existing circumstances</w:t>
            </w:r>
            <w:r w:rsidR="007B5BE7">
              <w:rPr>
                <w:rFonts w:cstheme="minorHAnsi"/>
              </w:rPr>
              <w:t xml:space="preserve"> and the funding that would need to be secured</w:t>
            </w:r>
            <w:r w:rsidR="00775567">
              <w:rPr>
                <w:rFonts w:cstheme="minorHAnsi"/>
              </w:rPr>
              <w:t xml:space="preserve">.  </w:t>
            </w:r>
            <w:r w:rsidR="007B5BE7">
              <w:rPr>
                <w:rFonts w:cstheme="minorHAnsi"/>
              </w:rPr>
              <w:t>Members were</w:t>
            </w:r>
            <w:r w:rsidRPr="00775567">
              <w:rPr>
                <w:rFonts w:cstheme="minorHAnsi"/>
              </w:rPr>
              <w:t xml:space="preserve"> asked to provide any </w:t>
            </w:r>
            <w:r w:rsidR="007B5BE7">
              <w:rPr>
                <w:rFonts w:cstheme="minorHAnsi"/>
              </w:rPr>
              <w:t xml:space="preserve">further </w:t>
            </w:r>
            <w:r w:rsidRPr="00775567">
              <w:rPr>
                <w:rFonts w:cstheme="minorHAnsi"/>
              </w:rPr>
              <w:t>feedback or comments to Rodney Allen before the Project Board meeting scheduled for 29 April 2020</w:t>
            </w:r>
            <w:r w:rsidR="007B5BE7">
              <w:rPr>
                <w:rFonts w:cstheme="minorHAnsi"/>
              </w:rPr>
              <w:t>, which would decide whether to progress to stage 3 of the project</w:t>
            </w:r>
            <w:r w:rsidRPr="00775567">
              <w:rPr>
                <w:rFonts w:cstheme="minorHAnsi"/>
              </w:rPr>
              <w:t xml:space="preserve">. </w:t>
            </w:r>
          </w:p>
          <w:p w14:paraId="318A8453" w14:textId="77777777" w:rsidR="00481334" w:rsidRPr="00F8596D" w:rsidRDefault="00481334" w:rsidP="00481334">
            <w:pPr>
              <w:pStyle w:val="ListParagraph"/>
              <w:numPr>
                <w:ilvl w:val="0"/>
                <w:numId w:val="18"/>
              </w:numPr>
              <w:rPr>
                <w:rFonts w:cstheme="minorHAnsi"/>
                <w:b/>
              </w:rPr>
            </w:pPr>
            <w:r w:rsidRPr="00F8596D">
              <w:rPr>
                <w:rFonts w:cstheme="minorHAnsi"/>
                <w:b/>
              </w:rPr>
              <w:t>Annual Report and Accounts</w:t>
            </w:r>
          </w:p>
          <w:p w14:paraId="2A03354D" w14:textId="4C5335F8" w:rsidR="00481334" w:rsidRPr="007B5BE7" w:rsidRDefault="00481334" w:rsidP="006B18A7">
            <w:pPr>
              <w:ind w:left="715"/>
              <w:rPr>
                <w:rFonts w:cstheme="minorHAnsi"/>
              </w:rPr>
            </w:pPr>
            <w:r w:rsidRPr="00775567">
              <w:rPr>
                <w:rFonts w:cstheme="minorHAnsi"/>
              </w:rPr>
              <w:t xml:space="preserve">Work </w:t>
            </w:r>
            <w:r w:rsidR="00051E6B" w:rsidRPr="00775567">
              <w:rPr>
                <w:rFonts w:cstheme="minorHAnsi"/>
              </w:rPr>
              <w:t>is progressing</w:t>
            </w:r>
            <w:r w:rsidR="00945640" w:rsidRPr="00775567">
              <w:rPr>
                <w:rFonts w:cstheme="minorHAnsi"/>
              </w:rPr>
              <w:t xml:space="preserve"> </w:t>
            </w:r>
            <w:r w:rsidRPr="00775567">
              <w:rPr>
                <w:rFonts w:cstheme="minorHAnsi"/>
              </w:rPr>
              <w:t>on the production of</w:t>
            </w:r>
            <w:r w:rsidR="00051E6B" w:rsidRPr="00775567">
              <w:rPr>
                <w:rFonts w:cstheme="minorHAnsi"/>
              </w:rPr>
              <w:t xml:space="preserve"> the Annual Report and Accounts</w:t>
            </w:r>
            <w:r w:rsidRPr="00775567">
              <w:rPr>
                <w:rFonts w:cstheme="minorHAnsi"/>
              </w:rPr>
              <w:t xml:space="preserve"> in line with the original agreed timescales</w:t>
            </w:r>
            <w:r w:rsidR="007B5BE7">
              <w:rPr>
                <w:rFonts w:cstheme="minorHAnsi"/>
              </w:rPr>
              <w:t>, although some slippage is anticipated in light of current circumstances</w:t>
            </w:r>
            <w:r w:rsidRPr="00775567">
              <w:rPr>
                <w:rFonts w:cstheme="minorHAnsi"/>
              </w:rPr>
              <w:t>.  This will continue to be monitored.</w:t>
            </w:r>
          </w:p>
          <w:p w14:paraId="28CF01F2" w14:textId="0657CCC5" w:rsidR="00797444" w:rsidRPr="00F8596D" w:rsidRDefault="00797444" w:rsidP="00581EB5">
            <w:pPr>
              <w:pStyle w:val="ListParagraph"/>
              <w:rPr>
                <w:rFonts w:cstheme="minorHAnsi"/>
              </w:rPr>
            </w:pPr>
          </w:p>
        </w:tc>
      </w:tr>
      <w:tr w:rsidR="003F0B74" w:rsidRPr="00F8596D" w14:paraId="23DDC914" w14:textId="77777777" w:rsidTr="00A114AA">
        <w:tc>
          <w:tcPr>
            <w:tcW w:w="590" w:type="dxa"/>
            <w:tcBorders>
              <w:bottom w:val="single" w:sz="4" w:space="0" w:color="auto"/>
            </w:tcBorders>
          </w:tcPr>
          <w:p w14:paraId="01501AA7" w14:textId="51F27A2A" w:rsidR="003F0B74" w:rsidRPr="00F8596D" w:rsidRDefault="004335CB" w:rsidP="00C45BA0">
            <w:pPr>
              <w:rPr>
                <w:rFonts w:cstheme="minorHAnsi"/>
                <w:b/>
                <w:color w:val="000000" w:themeColor="text1"/>
              </w:rPr>
            </w:pPr>
            <w:r w:rsidRPr="00F8596D">
              <w:rPr>
                <w:rFonts w:cstheme="minorHAnsi"/>
                <w:b/>
                <w:color w:val="000000" w:themeColor="text1"/>
              </w:rPr>
              <w:t>7</w:t>
            </w:r>
            <w:r w:rsidR="003F0B74" w:rsidRPr="00F8596D">
              <w:rPr>
                <w:rFonts w:cstheme="minorHAnsi"/>
                <w:b/>
                <w:color w:val="000000" w:themeColor="text1"/>
              </w:rPr>
              <w:t>.</w:t>
            </w:r>
          </w:p>
        </w:tc>
        <w:tc>
          <w:tcPr>
            <w:tcW w:w="8426" w:type="dxa"/>
            <w:tcBorders>
              <w:bottom w:val="single" w:sz="4" w:space="0" w:color="auto"/>
            </w:tcBorders>
          </w:tcPr>
          <w:p w14:paraId="25020E6C" w14:textId="77777777" w:rsidR="003F0B74" w:rsidRPr="00F8596D" w:rsidRDefault="003F0B74" w:rsidP="003F0B74">
            <w:pPr>
              <w:rPr>
                <w:rFonts w:cstheme="minorHAnsi"/>
                <w:b/>
                <w:color w:val="000000" w:themeColor="text1"/>
              </w:rPr>
            </w:pPr>
            <w:r w:rsidRPr="00F8596D">
              <w:rPr>
                <w:rFonts w:cstheme="minorHAnsi"/>
                <w:b/>
                <w:color w:val="000000" w:themeColor="text1"/>
              </w:rPr>
              <w:t>Corporate Report</w:t>
            </w:r>
          </w:p>
          <w:p w14:paraId="5AEFF9AF" w14:textId="77777777" w:rsidR="003F0B74" w:rsidRPr="00F8596D" w:rsidRDefault="003F0B74" w:rsidP="003F0B74">
            <w:pPr>
              <w:rPr>
                <w:rFonts w:cstheme="minorHAnsi"/>
                <w:color w:val="000000" w:themeColor="text1"/>
              </w:rPr>
            </w:pPr>
            <w:r w:rsidRPr="00F8596D">
              <w:rPr>
                <w:rFonts w:cstheme="minorHAnsi"/>
                <w:color w:val="000000" w:themeColor="text1"/>
              </w:rPr>
              <w:t>Rodney Allen briefed SMT members on the following key points:</w:t>
            </w:r>
          </w:p>
          <w:p w14:paraId="434A8E1C" w14:textId="77777777" w:rsidR="003F0B74" w:rsidRPr="00F8596D" w:rsidRDefault="003F0B74" w:rsidP="003F0B74">
            <w:pPr>
              <w:rPr>
                <w:rFonts w:cstheme="minorHAnsi"/>
                <w:b/>
              </w:rPr>
            </w:pPr>
            <w:r w:rsidRPr="00F8596D">
              <w:rPr>
                <w:rFonts w:cstheme="minorHAnsi"/>
                <w:b/>
              </w:rPr>
              <w:t>HR</w:t>
            </w:r>
          </w:p>
          <w:p w14:paraId="6155292D" w14:textId="217237BA" w:rsidR="003F0B74" w:rsidRPr="00F8596D" w:rsidRDefault="003F0B74" w:rsidP="003F0B74">
            <w:pPr>
              <w:pStyle w:val="ListParagraph"/>
              <w:numPr>
                <w:ilvl w:val="0"/>
                <w:numId w:val="30"/>
              </w:numPr>
              <w:rPr>
                <w:rFonts w:cstheme="minorHAnsi"/>
                <w:b/>
              </w:rPr>
            </w:pPr>
            <w:r w:rsidRPr="00F8596D">
              <w:rPr>
                <w:rFonts w:cstheme="minorHAnsi"/>
                <w:b/>
              </w:rPr>
              <w:t>Recruitment</w:t>
            </w:r>
          </w:p>
          <w:p w14:paraId="35DC3F44" w14:textId="507F8845" w:rsidR="000D728B" w:rsidRPr="00F8596D" w:rsidRDefault="00945640" w:rsidP="00DA3AD9">
            <w:pPr>
              <w:pStyle w:val="ListParagraph"/>
              <w:numPr>
                <w:ilvl w:val="1"/>
                <w:numId w:val="39"/>
              </w:numPr>
              <w:ind w:left="1140"/>
              <w:rPr>
                <w:rFonts w:cstheme="minorHAnsi"/>
              </w:rPr>
            </w:pPr>
            <w:r w:rsidRPr="00F8596D">
              <w:rPr>
                <w:rFonts w:cstheme="minorHAnsi"/>
              </w:rPr>
              <w:t>A ne</w:t>
            </w:r>
            <w:r w:rsidR="000D728B" w:rsidRPr="00F8596D">
              <w:rPr>
                <w:rFonts w:cstheme="minorHAnsi"/>
              </w:rPr>
              <w:t xml:space="preserve">w GTA </w:t>
            </w:r>
            <w:r w:rsidR="007B5BE7">
              <w:rPr>
                <w:rFonts w:cstheme="minorHAnsi"/>
              </w:rPr>
              <w:t xml:space="preserve">and a new auditor </w:t>
            </w:r>
            <w:r w:rsidR="000D728B" w:rsidRPr="00F8596D">
              <w:rPr>
                <w:rFonts w:cstheme="minorHAnsi"/>
              </w:rPr>
              <w:t xml:space="preserve">will take up post </w:t>
            </w:r>
            <w:r w:rsidR="007B5BE7">
              <w:rPr>
                <w:rFonts w:cstheme="minorHAnsi"/>
              </w:rPr>
              <w:t xml:space="preserve">in the next week and another GTA will take up post </w:t>
            </w:r>
            <w:r w:rsidR="000D728B" w:rsidRPr="00F8596D">
              <w:rPr>
                <w:rFonts w:cstheme="minorHAnsi"/>
              </w:rPr>
              <w:t>in September 2020</w:t>
            </w:r>
            <w:r w:rsidR="00AC4C40" w:rsidRPr="00F8596D">
              <w:rPr>
                <w:rFonts w:cstheme="minorHAnsi"/>
              </w:rPr>
              <w:t xml:space="preserve"> </w:t>
            </w:r>
          </w:p>
          <w:p w14:paraId="2DB756BA" w14:textId="03B47983" w:rsidR="000D728B" w:rsidRPr="00F8596D" w:rsidRDefault="000D728B" w:rsidP="00DA3AD9">
            <w:pPr>
              <w:pStyle w:val="ListParagraph"/>
              <w:numPr>
                <w:ilvl w:val="1"/>
                <w:numId w:val="39"/>
              </w:numPr>
              <w:ind w:left="1140"/>
              <w:rPr>
                <w:rFonts w:cstheme="minorHAnsi"/>
              </w:rPr>
            </w:pPr>
            <w:r w:rsidRPr="00F8596D">
              <w:rPr>
                <w:rFonts w:cstheme="minorHAnsi"/>
              </w:rPr>
              <w:lastRenderedPageBreak/>
              <w:t>The temporary promotion for the Senior Auditor post is progressing and an appointment is expected before the end of April.</w:t>
            </w:r>
          </w:p>
          <w:p w14:paraId="1A619155" w14:textId="030A544D" w:rsidR="00DA3AD9" w:rsidRPr="00F8596D" w:rsidRDefault="003F0B74" w:rsidP="00DA3AD9">
            <w:pPr>
              <w:pStyle w:val="ListParagraph"/>
              <w:numPr>
                <w:ilvl w:val="1"/>
                <w:numId w:val="30"/>
              </w:numPr>
              <w:ind w:left="715"/>
              <w:rPr>
                <w:rFonts w:cstheme="minorHAnsi"/>
                <w:b/>
                <w:color w:val="000000" w:themeColor="text1"/>
              </w:rPr>
            </w:pPr>
            <w:r w:rsidRPr="00F8596D">
              <w:rPr>
                <w:rFonts w:cstheme="minorHAnsi"/>
                <w:b/>
                <w:color w:val="000000" w:themeColor="text1"/>
              </w:rPr>
              <w:t>Attendance Management</w:t>
            </w:r>
            <w:r w:rsidR="00DA3AD9" w:rsidRPr="00F8596D">
              <w:rPr>
                <w:rFonts w:cstheme="minorHAnsi"/>
                <w:b/>
                <w:color w:val="000000" w:themeColor="text1"/>
              </w:rPr>
              <w:t xml:space="preserve"> </w:t>
            </w:r>
          </w:p>
          <w:p w14:paraId="5C6F5CEE" w14:textId="552009F9" w:rsidR="003F0B74" w:rsidRPr="00F8596D" w:rsidRDefault="003F0B74" w:rsidP="00DA3AD9">
            <w:pPr>
              <w:ind w:left="715"/>
              <w:rPr>
                <w:rFonts w:cstheme="minorHAnsi"/>
                <w:b/>
                <w:color w:val="000000" w:themeColor="text1"/>
              </w:rPr>
            </w:pPr>
            <w:r w:rsidRPr="00F8596D">
              <w:rPr>
                <w:rFonts w:cstheme="minorHAnsi"/>
                <w:color w:val="000000" w:themeColor="text1"/>
              </w:rPr>
              <w:t>Members noted absence</w:t>
            </w:r>
            <w:r w:rsidRPr="00F8596D">
              <w:rPr>
                <w:rFonts w:cstheme="minorHAnsi"/>
              </w:rPr>
              <w:t xml:space="preserve"> </w:t>
            </w:r>
            <w:r w:rsidR="00042E95" w:rsidRPr="00F8596D">
              <w:rPr>
                <w:rFonts w:cstheme="minorHAnsi"/>
              </w:rPr>
              <w:t xml:space="preserve">figures </w:t>
            </w:r>
            <w:r w:rsidRPr="00F8596D">
              <w:rPr>
                <w:rFonts w:cstheme="minorHAnsi"/>
              </w:rPr>
              <w:t>per employee in the rolli</w:t>
            </w:r>
            <w:r w:rsidR="009D2BB9" w:rsidRPr="00F8596D">
              <w:rPr>
                <w:rFonts w:cstheme="minorHAnsi"/>
              </w:rPr>
              <w:t>ng period</w:t>
            </w:r>
            <w:r w:rsidR="000D728B" w:rsidRPr="00F8596D">
              <w:rPr>
                <w:rFonts w:cstheme="minorHAnsi"/>
              </w:rPr>
              <w:t xml:space="preserve"> 1 April 2019 to 31 March</w:t>
            </w:r>
            <w:r w:rsidR="0068146C" w:rsidRPr="00F8596D">
              <w:rPr>
                <w:rFonts w:cstheme="minorHAnsi"/>
              </w:rPr>
              <w:t xml:space="preserve"> 2020</w:t>
            </w:r>
            <w:r w:rsidR="007B5BE7">
              <w:rPr>
                <w:rFonts w:cstheme="minorHAnsi"/>
              </w:rPr>
              <w:t>, the breakdown between short term and long term and the numbers of staff with no absences</w:t>
            </w:r>
            <w:r w:rsidRPr="00F8596D">
              <w:rPr>
                <w:rFonts w:cstheme="minorHAnsi"/>
              </w:rPr>
              <w:t>.</w:t>
            </w:r>
          </w:p>
          <w:p w14:paraId="389CB5CD" w14:textId="6EF74453" w:rsidR="00836DB3" w:rsidRPr="00F8596D" w:rsidRDefault="00836DB3" w:rsidP="00836DB3">
            <w:pPr>
              <w:pStyle w:val="ListParagraph"/>
              <w:numPr>
                <w:ilvl w:val="0"/>
                <w:numId w:val="37"/>
              </w:numPr>
              <w:ind w:left="715"/>
              <w:rPr>
                <w:rFonts w:cstheme="minorHAnsi"/>
                <w:b/>
              </w:rPr>
            </w:pPr>
            <w:r w:rsidRPr="00F8596D">
              <w:rPr>
                <w:rFonts w:cstheme="minorHAnsi"/>
                <w:b/>
              </w:rPr>
              <w:t>Performance Management</w:t>
            </w:r>
          </w:p>
          <w:p w14:paraId="5809A85E" w14:textId="6E47A242" w:rsidR="00AC4C40" w:rsidRPr="00F8596D" w:rsidRDefault="00836DB3" w:rsidP="003F0B74">
            <w:pPr>
              <w:ind w:left="720"/>
              <w:rPr>
                <w:rFonts w:cstheme="minorHAnsi"/>
              </w:rPr>
            </w:pPr>
            <w:r w:rsidRPr="00F8596D">
              <w:rPr>
                <w:rFonts w:cstheme="minorHAnsi"/>
              </w:rPr>
              <w:t>Members were asked to note and action any outstanding end of year reviews and planning meetings.</w:t>
            </w:r>
            <w:r w:rsidR="00DA3AD9" w:rsidRPr="00F8596D">
              <w:rPr>
                <w:rFonts w:cstheme="minorHAnsi"/>
              </w:rPr>
              <w:br/>
            </w:r>
          </w:p>
          <w:p w14:paraId="2B34022D" w14:textId="77777777" w:rsidR="004335CB" w:rsidRPr="00F8596D" w:rsidRDefault="00AC4C40" w:rsidP="004335CB">
            <w:pPr>
              <w:ind w:left="6"/>
              <w:rPr>
                <w:rFonts w:cstheme="minorHAnsi"/>
                <w:b/>
              </w:rPr>
            </w:pPr>
            <w:r w:rsidRPr="00F8596D">
              <w:rPr>
                <w:rFonts w:cstheme="minorHAnsi"/>
                <w:b/>
              </w:rPr>
              <w:t>Business Support</w:t>
            </w:r>
          </w:p>
          <w:p w14:paraId="287E3CB3" w14:textId="77777777" w:rsidR="004335CB" w:rsidRPr="00F8596D" w:rsidRDefault="004335CB" w:rsidP="004335CB">
            <w:pPr>
              <w:pStyle w:val="ListParagraph"/>
              <w:numPr>
                <w:ilvl w:val="0"/>
                <w:numId w:val="33"/>
              </w:numPr>
              <w:ind w:left="715"/>
              <w:rPr>
                <w:rFonts w:cstheme="minorHAnsi"/>
                <w:b/>
                <w:color w:val="000000" w:themeColor="text1"/>
              </w:rPr>
            </w:pPr>
            <w:r w:rsidRPr="00F8596D">
              <w:rPr>
                <w:rFonts w:cstheme="minorHAnsi"/>
                <w:b/>
              </w:rPr>
              <w:t xml:space="preserve">Tendering Exercises </w:t>
            </w:r>
          </w:p>
          <w:p w14:paraId="453BD729" w14:textId="70B0CCB9" w:rsidR="00AC4C40" w:rsidRPr="00F8596D" w:rsidRDefault="004335CB" w:rsidP="004335CB">
            <w:pPr>
              <w:pStyle w:val="ListParagraph"/>
              <w:ind w:left="715"/>
              <w:rPr>
                <w:rFonts w:cstheme="minorHAnsi"/>
              </w:rPr>
            </w:pPr>
            <w:r w:rsidRPr="00F8596D">
              <w:rPr>
                <w:rFonts w:cstheme="minorHAnsi"/>
              </w:rPr>
              <w:t xml:space="preserve">Members were updated on the current </w:t>
            </w:r>
            <w:r w:rsidR="007B5BE7">
              <w:rPr>
                <w:rFonts w:cstheme="minorHAnsi"/>
              </w:rPr>
              <w:t>e</w:t>
            </w:r>
            <w:r w:rsidRPr="00F8596D">
              <w:rPr>
                <w:rFonts w:cstheme="minorHAnsi"/>
              </w:rPr>
              <w:t xml:space="preserve">xternal </w:t>
            </w:r>
            <w:r w:rsidR="004E026F" w:rsidRPr="00F8596D">
              <w:rPr>
                <w:rFonts w:cstheme="minorHAnsi"/>
              </w:rPr>
              <w:t>quality assurance, legal services and temporary staff</w:t>
            </w:r>
            <w:r w:rsidRPr="00F8596D">
              <w:rPr>
                <w:rFonts w:cstheme="minorHAnsi"/>
              </w:rPr>
              <w:t xml:space="preserve"> tendering exercises.</w:t>
            </w:r>
          </w:p>
          <w:p w14:paraId="5FD68AC4" w14:textId="44967CC3" w:rsidR="004E026F" w:rsidRPr="00F8596D" w:rsidRDefault="004E026F" w:rsidP="006F14A1">
            <w:pPr>
              <w:pStyle w:val="ListParagraph"/>
              <w:numPr>
                <w:ilvl w:val="0"/>
                <w:numId w:val="37"/>
              </w:numPr>
              <w:ind w:left="715"/>
              <w:rPr>
                <w:rFonts w:cstheme="minorHAnsi"/>
                <w:b/>
                <w:color w:val="000000" w:themeColor="text1"/>
              </w:rPr>
            </w:pPr>
            <w:r w:rsidRPr="00F8596D">
              <w:rPr>
                <w:rFonts w:cstheme="minorHAnsi"/>
                <w:b/>
              </w:rPr>
              <w:t>Governance</w:t>
            </w:r>
          </w:p>
          <w:p w14:paraId="4A1FA671" w14:textId="49AAD509" w:rsidR="006F14A1" w:rsidRPr="00F8596D" w:rsidRDefault="006F14A1" w:rsidP="006F14A1">
            <w:pPr>
              <w:autoSpaceDE w:val="0"/>
              <w:autoSpaceDN w:val="0"/>
              <w:adjustRightInd w:val="0"/>
              <w:ind w:left="715"/>
              <w:rPr>
                <w:rFonts w:eastAsia="SymbolMT" w:cstheme="minorHAnsi"/>
                <w:color w:val="000000" w:themeColor="text1"/>
              </w:rPr>
            </w:pPr>
            <w:r w:rsidRPr="00F8596D">
              <w:rPr>
                <w:rFonts w:eastAsia="SymbolMT" w:cstheme="minorHAnsi"/>
                <w:color w:val="000000" w:themeColor="text1"/>
              </w:rPr>
              <w:t>The next meeting of the Advisory Board will be 26 May 2020.  The next meeting of ARAC will be 5 May 2020</w:t>
            </w:r>
            <w:r w:rsidR="007B5BE7">
              <w:rPr>
                <w:rFonts w:eastAsia="SymbolMT" w:cstheme="minorHAnsi"/>
                <w:color w:val="000000" w:themeColor="text1"/>
              </w:rPr>
              <w:t>.</w:t>
            </w:r>
            <w:r w:rsidRPr="00F8596D">
              <w:rPr>
                <w:rFonts w:eastAsia="SymbolMT" w:cstheme="minorHAnsi"/>
                <w:color w:val="000000" w:themeColor="text1"/>
              </w:rPr>
              <w:t xml:space="preserve">  Engagement took place with the Remuneration Committee in recent weeks before the issue of the Recognition Package to TUS.  </w:t>
            </w:r>
          </w:p>
          <w:p w14:paraId="5CFB53FA" w14:textId="30D1745D" w:rsidR="002719A2" w:rsidRPr="00F8596D" w:rsidRDefault="002719A2" w:rsidP="002719A2">
            <w:pPr>
              <w:pStyle w:val="ListParagraph"/>
              <w:numPr>
                <w:ilvl w:val="0"/>
                <w:numId w:val="37"/>
              </w:numPr>
              <w:autoSpaceDE w:val="0"/>
              <w:autoSpaceDN w:val="0"/>
              <w:adjustRightInd w:val="0"/>
              <w:ind w:left="715"/>
              <w:rPr>
                <w:rFonts w:eastAsia="SymbolMT" w:cstheme="minorHAnsi"/>
                <w:b/>
                <w:color w:val="000000" w:themeColor="text1"/>
              </w:rPr>
            </w:pPr>
            <w:r w:rsidRPr="00F8596D">
              <w:rPr>
                <w:rFonts w:eastAsia="SymbolMT" w:cstheme="minorHAnsi"/>
                <w:b/>
                <w:color w:val="000000" w:themeColor="text1"/>
              </w:rPr>
              <w:t>Assembly Support</w:t>
            </w:r>
          </w:p>
          <w:p w14:paraId="3EA410A7" w14:textId="020DF204" w:rsidR="002719A2" w:rsidRPr="00F8596D" w:rsidRDefault="002719A2" w:rsidP="002719A2">
            <w:pPr>
              <w:pStyle w:val="ListParagraph"/>
              <w:autoSpaceDE w:val="0"/>
              <w:autoSpaceDN w:val="0"/>
              <w:adjustRightInd w:val="0"/>
              <w:ind w:left="715"/>
              <w:rPr>
                <w:rFonts w:eastAsia="SymbolMT" w:cstheme="minorHAnsi"/>
                <w:color w:val="000000" w:themeColor="text1"/>
              </w:rPr>
            </w:pPr>
            <w:r w:rsidRPr="00F8596D">
              <w:rPr>
                <w:rFonts w:cstheme="minorHAnsi"/>
              </w:rPr>
              <w:t>While the PAC suspended its meetings from 19 March 2019, we continue to liaise with the Committee Clerk in relation to the forward work programme and timetable.</w:t>
            </w:r>
          </w:p>
          <w:p w14:paraId="791B356F" w14:textId="709BD98A" w:rsidR="003F0B74" w:rsidRPr="00F8596D" w:rsidRDefault="003F0B74" w:rsidP="00836DB3">
            <w:pPr>
              <w:rPr>
                <w:rFonts w:cstheme="minorHAnsi"/>
                <w:b/>
                <w:color w:val="000000" w:themeColor="text1"/>
              </w:rPr>
            </w:pPr>
          </w:p>
        </w:tc>
      </w:tr>
      <w:tr w:rsidR="005D6CFC" w:rsidRPr="00F8596D" w14:paraId="1DE23B37" w14:textId="77777777" w:rsidTr="00A114AA">
        <w:tc>
          <w:tcPr>
            <w:tcW w:w="590" w:type="dxa"/>
            <w:tcBorders>
              <w:bottom w:val="single" w:sz="4" w:space="0" w:color="auto"/>
            </w:tcBorders>
          </w:tcPr>
          <w:p w14:paraId="19E8F8AF" w14:textId="08A74606" w:rsidR="005D6CFC" w:rsidRPr="00F8596D" w:rsidRDefault="003D557E" w:rsidP="00C45BA0">
            <w:pPr>
              <w:rPr>
                <w:rFonts w:cstheme="minorHAnsi"/>
                <w:b/>
                <w:color w:val="000000" w:themeColor="text1"/>
              </w:rPr>
            </w:pPr>
            <w:r w:rsidRPr="00F8596D">
              <w:rPr>
                <w:rFonts w:cstheme="minorHAnsi"/>
                <w:b/>
                <w:color w:val="000000" w:themeColor="text1"/>
              </w:rPr>
              <w:lastRenderedPageBreak/>
              <w:t>8.</w:t>
            </w:r>
          </w:p>
        </w:tc>
        <w:tc>
          <w:tcPr>
            <w:tcW w:w="8426" w:type="dxa"/>
            <w:tcBorders>
              <w:bottom w:val="single" w:sz="4" w:space="0" w:color="auto"/>
            </w:tcBorders>
          </w:tcPr>
          <w:p w14:paraId="5C194047" w14:textId="4FC3D5C2" w:rsidR="003D557E" w:rsidRPr="00F8596D" w:rsidRDefault="003D557E" w:rsidP="003D557E">
            <w:pPr>
              <w:rPr>
                <w:rFonts w:cstheme="minorHAnsi"/>
                <w:b/>
                <w:color w:val="000000" w:themeColor="text1"/>
              </w:rPr>
            </w:pPr>
            <w:r w:rsidRPr="00F8596D">
              <w:rPr>
                <w:rFonts w:cstheme="minorHAnsi"/>
                <w:b/>
                <w:color w:val="000000" w:themeColor="text1"/>
              </w:rPr>
              <w:t>Internal Audit Reports</w:t>
            </w:r>
          </w:p>
          <w:p w14:paraId="1ABD5E92" w14:textId="7E3F0C6C" w:rsidR="005D6CFC" w:rsidRPr="00F8596D" w:rsidRDefault="003D557E" w:rsidP="003D557E">
            <w:pPr>
              <w:rPr>
                <w:rFonts w:cstheme="minorHAnsi"/>
                <w:iCs/>
              </w:rPr>
            </w:pPr>
            <w:r w:rsidRPr="00F8596D">
              <w:rPr>
                <w:rFonts w:cstheme="minorHAnsi"/>
                <w:color w:val="000000" w:themeColor="text1"/>
              </w:rPr>
              <w:t xml:space="preserve">Members noted the three final reports </w:t>
            </w:r>
            <w:r w:rsidR="007B5BE7">
              <w:rPr>
                <w:rFonts w:cstheme="minorHAnsi"/>
                <w:color w:val="000000" w:themeColor="text1"/>
              </w:rPr>
              <w:t xml:space="preserve">that </w:t>
            </w:r>
            <w:r w:rsidRPr="00F8596D">
              <w:rPr>
                <w:rFonts w:cstheme="minorHAnsi"/>
                <w:color w:val="000000" w:themeColor="text1"/>
              </w:rPr>
              <w:t xml:space="preserve">have been received and assessments of “satisfactory” provided.  </w:t>
            </w:r>
            <w:r w:rsidRPr="00F8596D">
              <w:rPr>
                <w:rFonts w:cstheme="minorHAnsi"/>
                <w:iCs/>
              </w:rPr>
              <w:t>These reports will be considered at the ARAC meeting scheduled for 5 May 2020.</w:t>
            </w:r>
          </w:p>
          <w:p w14:paraId="199901AE" w14:textId="01595B89" w:rsidR="002719A2" w:rsidRPr="00F8596D" w:rsidRDefault="002719A2" w:rsidP="003D557E">
            <w:pPr>
              <w:rPr>
                <w:rFonts w:cstheme="minorHAnsi"/>
                <w:b/>
              </w:rPr>
            </w:pPr>
          </w:p>
        </w:tc>
      </w:tr>
      <w:tr w:rsidR="00831066" w:rsidRPr="00F8596D" w14:paraId="16C07FF4" w14:textId="77777777" w:rsidTr="007377B0">
        <w:tc>
          <w:tcPr>
            <w:tcW w:w="590" w:type="dxa"/>
          </w:tcPr>
          <w:p w14:paraId="0C4178EB" w14:textId="32104877" w:rsidR="00831066" w:rsidRPr="00F8596D" w:rsidRDefault="000D5B95" w:rsidP="00C45BA0">
            <w:pPr>
              <w:rPr>
                <w:rFonts w:cstheme="minorHAnsi"/>
                <w:b/>
                <w:color w:val="000000" w:themeColor="text1"/>
              </w:rPr>
            </w:pPr>
            <w:r w:rsidRPr="00F8596D">
              <w:rPr>
                <w:rFonts w:cstheme="minorHAnsi"/>
                <w:b/>
                <w:color w:val="000000" w:themeColor="text1"/>
              </w:rPr>
              <w:t>9.</w:t>
            </w:r>
          </w:p>
        </w:tc>
        <w:tc>
          <w:tcPr>
            <w:tcW w:w="8426" w:type="dxa"/>
          </w:tcPr>
          <w:p w14:paraId="3AD45389" w14:textId="77777777" w:rsidR="00047778" w:rsidRPr="00F8596D" w:rsidRDefault="002719A2" w:rsidP="002719A2">
            <w:pPr>
              <w:rPr>
                <w:rFonts w:cstheme="minorHAnsi"/>
                <w:b/>
              </w:rPr>
            </w:pPr>
            <w:r w:rsidRPr="00F8596D">
              <w:rPr>
                <w:rFonts w:cstheme="minorHAnsi"/>
                <w:b/>
              </w:rPr>
              <w:t>Operational Performance Report – end of year</w:t>
            </w:r>
          </w:p>
          <w:p w14:paraId="46C88C70" w14:textId="7B0E4030" w:rsidR="002719A2" w:rsidRPr="00F8596D" w:rsidRDefault="005D000F" w:rsidP="005D000F">
            <w:pPr>
              <w:tabs>
                <w:tab w:val="left" w:pos="795"/>
                <w:tab w:val="center" w:pos="4513"/>
              </w:tabs>
              <w:spacing w:after="240"/>
              <w:rPr>
                <w:rFonts w:cstheme="minorHAnsi"/>
              </w:rPr>
            </w:pPr>
            <w:r w:rsidRPr="00F8596D">
              <w:rPr>
                <w:rFonts w:cstheme="minorHAnsi"/>
              </w:rPr>
              <w:t>Rodney Allen presented a report summarising the key performance outturns for the period ended 31 March 2020 for the public reporting programme and the financial audit programme.  Members discussed the progression of backlog accounts and the C&amp;AG asked Directors to follow-up</w:t>
            </w:r>
            <w:r w:rsidR="00A832DE" w:rsidRPr="00F8596D">
              <w:rPr>
                <w:rFonts w:cstheme="minorHAnsi"/>
              </w:rPr>
              <w:t xml:space="preserve"> progress with the relevant Departments.</w:t>
            </w:r>
          </w:p>
        </w:tc>
      </w:tr>
      <w:tr w:rsidR="00407FFC" w:rsidRPr="00F8596D" w14:paraId="6BE34A75" w14:textId="77777777" w:rsidTr="007377B0">
        <w:tc>
          <w:tcPr>
            <w:tcW w:w="590" w:type="dxa"/>
          </w:tcPr>
          <w:p w14:paraId="64B2EB30" w14:textId="09AC5B93" w:rsidR="00407FFC" w:rsidRPr="00F8596D" w:rsidRDefault="00407FFC" w:rsidP="00C45BA0">
            <w:pPr>
              <w:rPr>
                <w:rFonts w:cstheme="minorHAnsi"/>
                <w:b/>
                <w:color w:val="000000" w:themeColor="text1"/>
              </w:rPr>
            </w:pPr>
            <w:r w:rsidRPr="00F8596D">
              <w:rPr>
                <w:rFonts w:cstheme="minorHAnsi"/>
                <w:b/>
                <w:color w:val="000000" w:themeColor="text1"/>
              </w:rPr>
              <w:t>10.</w:t>
            </w:r>
          </w:p>
        </w:tc>
        <w:tc>
          <w:tcPr>
            <w:tcW w:w="8426" w:type="dxa"/>
          </w:tcPr>
          <w:p w14:paraId="3441CDA0" w14:textId="77777777" w:rsidR="00407FFC" w:rsidRPr="00F8596D" w:rsidRDefault="00407FFC" w:rsidP="00C35D12">
            <w:pPr>
              <w:rPr>
                <w:rFonts w:cstheme="minorHAnsi"/>
                <w:b/>
                <w:color w:val="000000" w:themeColor="text1"/>
              </w:rPr>
            </w:pPr>
            <w:r w:rsidRPr="00F8596D">
              <w:rPr>
                <w:rFonts w:cstheme="minorHAnsi"/>
                <w:b/>
                <w:color w:val="000000" w:themeColor="text1"/>
              </w:rPr>
              <w:t>SMT</w:t>
            </w:r>
          </w:p>
          <w:p w14:paraId="4EC5EAB9" w14:textId="77777777" w:rsidR="00407FFC" w:rsidRPr="00F8596D" w:rsidRDefault="00407FFC" w:rsidP="00C35D12">
            <w:pPr>
              <w:rPr>
                <w:rFonts w:cstheme="minorHAnsi"/>
                <w:b/>
                <w:color w:val="000000" w:themeColor="text1"/>
              </w:rPr>
            </w:pPr>
            <w:r w:rsidRPr="00F8596D">
              <w:rPr>
                <w:rFonts w:cstheme="minorHAnsi"/>
                <w:b/>
                <w:color w:val="000000" w:themeColor="text1"/>
              </w:rPr>
              <w:t>Review of Terms of Reference (TOR)</w:t>
            </w:r>
          </w:p>
          <w:p w14:paraId="652AD6F0" w14:textId="2BA413E4" w:rsidR="00407FFC" w:rsidRPr="00F8596D" w:rsidRDefault="00A034CC" w:rsidP="00407FFC">
            <w:pPr>
              <w:rPr>
                <w:rFonts w:cstheme="minorHAnsi"/>
                <w:color w:val="000000" w:themeColor="text1"/>
              </w:rPr>
            </w:pPr>
            <w:r w:rsidRPr="00F8596D">
              <w:rPr>
                <w:rFonts w:cstheme="minorHAnsi"/>
                <w:color w:val="000000" w:themeColor="text1"/>
              </w:rPr>
              <w:t>Members reviewed</w:t>
            </w:r>
            <w:r w:rsidR="00407FFC" w:rsidRPr="00F8596D">
              <w:rPr>
                <w:rFonts w:cstheme="minorHAnsi"/>
                <w:color w:val="000000" w:themeColor="text1"/>
              </w:rPr>
              <w:t xml:space="preserve"> the TOR, no changes were recorded. </w:t>
            </w:r>
          </w:p>
          <w:p w14:paraId="37849BEA" w14:textId="77777777" w:rsidR="00407FFC" w:rsidRPr="00F8596D" w:rsidRDefault="00407FFC" w:rsidP="00407FFC">
            <w:pPr>
              <w:rPr>
                <w:rFonts w:cstheme="minorHAnsi"/>
                <w:color w:val="000000" w:themeColor="text1"/>
              </w:rPr>
            </w:pPr>
          </w:p>
          <w:p w14:paraId="3B092991" w14:textId="63DB1AB2" w:rsidR="00407FFC" w:rsidRPr="00F8596D" w:rsidRDefault="00407FFC" w:rsidP="00407FFC">
            <w:pPr>
              <w:rPr>
                <w:rFonts w:cstheme="minorHAnsi"/>
                <w:b/>
                <w:color w:val="000000" w:themeColor="text1"/>
              </w:rPr>
            </w:pPr>
            <w:r w:rsidRPr="00F8596D">
              <w:rPr>
                <w:rFonts w:cstheme="minorHAnsi"/>
                <w:b/>
                <w:color w:val="000000" w:themeColor="text1"/>
              </w:rPr>
              <w:t>SMT Self-Assessment</w:t>
            </w:r>
          </w:p>
          <w:p w14:paraId="27D06EF4" w14:textId="77777777" w:rsidR="006B18A7" w:rsidRDefault="00407FFC" w:rsidP="007B5BE7">
            <w:pPr>
              <w:rPr>
                <w:rFonts w:cstheme="minorHAnsi"/>
                <w:color w:val="000000" w:themeColor="text1"/>
              </w:rPr>
            </w:pPr>
            <w:r w:rsidRPr="00F8596D">
              <w:rPr>
                <w:rFonts w:cstheme="minorHAnsi"/>
                <w:color w:val="000000" w:themeColor="text1"/>
              </w:rPr>
              <w:t xml:space="preserve">A draft </w:t>
            </w:r>
            <w:r w:rsidR="00A034CC" w:rsidRPr="00F8596D">
              <w:rPr>
                <w:rFonts w:cstheme="minorHAnsi"/>
                <w:color w:val="000000" w:themeColor="text1"/>
              </w:rPr>
              <w:t xml:space="preserve">self-assessment </w:t>
            </w:r>
            <w:r w:rsidRPr="00F8596D">
              <w:rPr>
                <w:rFonts w:cstheme="minorHAnsi"/>
                <w:color w:val="000000" w:themeColor="text1"/>
              </w:rPr>
              <w:t xml:space="preserve">questionnaire </w:t>
            </w:r>
            <w:r w:rsidR="00A034CC" w:rsidRPr="00F8596D">
              <w:rPr>
                <w:rFonts w:cstheme="minorHAnsi"/>
                <w:color w:val="000000" w:themeColor="text1"/>
              </w:rPr>
              <w:t>was</w:t>
            </w:r>
            <w:r w:rsidRPr="00F8596D">
              <w:rPr>
                <w:rFonts w:cstheme="minorHAnsi"/>
                <w:color w:val="000000" w:themeColor="text1"/>
              </w:rPr>
              <w:t xml:space="preserve"> agreed by SMT.</w:t>
            </w:r>
            <w:r w:rsidR="00A034CC" w:rsidRPr="00F8596D">
              <w:rPr>
                <w:rFonts w:cstheme="minorHAnsi"/>
                <w:color w:val="000000" w:themeColor="text1"/>
              </w:rPr>
              <w:t xml:space="preserve">  All members are to complete the assessment before the next meeting when a report on the findings will be presented. </w:t>
            </w:r>
          </w:p>
          <w:p w14:paraId="3EF5845A" w14:textId="023D4609" w:rsidR="00407FFC" w:rsidRPr="00F8596D" w:rsidRDefault="00A034CC" w:rsidP="007B5BE7">
            <w:pPr>
              <w:rPr>
                <w:rFonts w:cstheme="minorHAnsi"/>
                <w:color w:val="000000" w:themeColor="text1"/>
              </w:rPr>
            </w:pPr>
            <w:r w:rsidRPr="00F8596D">
              <w:rPr>
                <w:rFonts w:cstheme="minorHAnsi"/>
                <w:color w:val="000000" w:themeColor="text1"/>
              </w:rPr>
              <w:t xml:space="preserve"> </w:t>
            </w:r>
          </w:p>
        </w:tc>
      </w:tr>
      <w:tr w:rsidR="00C35D12" w:rsidRPr="00F8596D" w14:paraId="4484951C" w14:textId="77777777" w:rsidTr="007377B0">
        <w:tc>
          <w:tcPr>
            <w:tcW w:w="590" w:type="dxa"/>
          </w:tcPr>
          <w:p w14:paraId="37B8709A" w14:textId="571065F1" w:rsidR="00C35D12" w:rsidRPr="00F8596D" w:rsidRDefault="007C12F0" w:rsidP="00C45BA0">
            <w:pPr>
              <w:rPr>
                <w:rFonts w:cstheme="minorHAnsi"/>
                <w:b/>
                <w:color w:val="000000" w:themeColor="text1"/>
              </w:rPr>
            </w:pPr>
            <w:r w:rsidRPr="00F8596D">
              <w:rPr>
                <w:rFonts w:cstheme="minorHAnsi"/>
                <w:b/>
                <w:color w:val="000000" w:themeColor="text1"/>
              </w:rPr>
              <w:t>11</w:t>
            </w:r>
            <w:r w:rsidR="00C35D12" w:rsidRPr="00F8596D">
              <w:rPr>
                <w:rFonts w:cstheme="minorHAnsi"/>
                <w:b/>
                <w:color w:val="000000" w:themeColor="text1"/>
              </w:rPr>
              <w:t>.</w:t>
            </w:r>
          </w:p>
        </w:tc>
        <w:tc>
          <w:tcPr>
            <w:tcW w:w="8426" w:type="dxa"/>
          </w:tcPr>
          <w:p w14:paraId="3046F233" w14:textId="77777777" w:rsidR="00C35D12" w:rsidRPr="00F8596D" w:rsidRDefault="00C35D12" w:rsidP="00C35D12">
            <w:pPr>
              <w:rPr>
                <w:rFonts w:cstheme="minorHAnsi"/>
                <w:b/>
                <w:color w:val="000000" w:themeColor="text1"/>
              </w:rPr>
            </w:pPr>
            <w:r w:rsidRPr="00F8596D">
              <w:rPr>
                <w:rFonts w:cstheme="minorHAnsi"/>
                <w:b/>
                <w:color w:val="000000" w:themeColor="text1"/>
              </w:rPr>
              <w:t>Data Analytics and GOVTECH Update</w:t>
            </w:r>
          </w:p>
          <w:p w14:paraId="55865867" w14:textId="26D2FFDB" w:rsidR="00C35D12" w:rsidRPr="00F8596D" w:rsidRDefault="000C3D02" w:rsidP="00671DFE">
            <w:pPr>
              <w:rPr>
                <w:rFonts w:cstheme="minorHAnsi"/>
              </w:rPr>
            </w:pPr>
            <w:r w:rsidRPr="00F8596D">
              <w:rPr>
                <w:rFonts w:cstheme="minorHAnsi"/>
              </w:rPr>
              <w:t xml:space="preserve">Suzanne Walsh </w:t>
            </w:r>
            <w:r w:rsidR="00E12520" w:rsidRPr="00F8596D">
              <w:rPr>
                <w:rFonts w:cstheme="minorHAnsi"/>
              </w:rPr>
              <w:t>provided an update at agenda item 4 BTP.</w:t>
            </w:r>
            <w:r w:rsidRPr="00F8596D">
              <w:rPr>
                <w:rFonts w:cstheme="minorHAnsi"/>
              </w:rPr>
              <w:t xml:space="preserve">  </w:t>
            </w:r>
          </w:p>
          <w:p w14:paraId="39C48DE6" w14:textId="7FECB180" w:rsidR="00674006" w:rsidRPr="00F8596D" w:rsidRDefault="00674006" w:rsidP="00671DFE">
            <w:pPr>
              <w:rPr>
                <w:rFonts w:cstheme="minorHAnsi"/>
                <w:color w:val="000000" w:themeColor="text1"/>
              </w:rPr>
            </w:pPr>
          </w:p>
        </w:tc>
      </w:tr>
    </w:tbl>
    <w:p w14:paraId="6CDAF5D0" w14:textId="7BCD3BC4" w:rsidR="006B18A7" w:rsidRDefault="006B18A7"/>
    <w:p w14:paraId="0B7AD980" w14:textId="77777777" w:rsidR="006B18A7" w:rsidRDefault="006B18A7">
      <w:r>
        <w:br w:type="page"/>
      </w:r>
    </w:p>
    <w:p w14:paraId="6F9D2CD1" w14:textId="77777777" w:rsidR="006B18A7" w:rsidRDefault="006B18A7"/>
    <w:tbl>
      <w:tblPr>
        <w:tblStyle w:val="TableGrid"/>
        <w:tblW w:w="0" w:type="auto"/>
        <w:tblLayout w:type="fixed"/>
        <w:tblLook w:val="04A0" w:firstRow="1" w:lastRow="0" w:firstColumn="1" w:lastColumn="0" w:noHBand="0" w:noVBand="1"/>
      </w:tblPr>
      <w:tblGrid>
        <w:gridCol w:w="590"/>
        <w:gridCol w:w="8426"/>
      </w:tblGrid>
      <w:tr w:rsidR="00C35D12" w:rsidRPr="00F8596D" w14:paraId="16085B1D" w14:textId="77777777" w:rsidTr="007377B0">
        <w:tc>
          <w:tcPr>
            <w:tcW w:w="590" w:type="dxa"/>
          </w:tcPr>
          <w:p w14:paraId="335D758B" w14:textId="146F99F0" w:rsidR="00C35D12" w:rsidRPr="00F8596D" w:rsidRDefault="007C12F0" w:rsidP="00C45BA0">
            <w:pPr>
              <w:rPr>
                <w:rFonts w:cstheme="minorHAnsi"/>
                <w:b/>
                <w:color w:val="000000" w:themeColor="text1"/>
              </w:rPr>
            </w:pPr>
            <w:r w:rsidRPr="00F8596D">
              <w:rPr>
                <w:rFonts w:cstheme="minorHAnsi"/>
                <w:b/>
                <w:color w:val="000000" w:themeColor="text1"/>
              </w:rPr>
              <w:t>12</w:t>
            </w:r>
            <w:r w:rsidR="00C35D12" w:rsidRPr="00F8596D">
              <w:rPr>
                <w:rFonts w:cstheme="minorHAnsi"/>
                <w:b/>
                <w:color w:val="000000" w:themeColor="text1"/>
              </w:rPr>
              <w:t>.</w:t>
            </w:r>
          </w:p>
        </w:tc>
        <w:tc>
          <w:tcPr>
            <w:tcW w:w="8426" w:type="dxa"/>
          </w:tcPr>
          <w:p w14:paraId="47C1CF5C" w14:textId="124BE023" w:rsidR="00C35D12" w:rsidRPr="00F8596D" w:rsidRDefault="00C35D12" w:rsidP="00C35D12">
            <w:pPr>
              <w:rPr>
                <w:rFonts w:cstheme="minorHAnsi"/>
                <w:b/>
                <w:color w:val="000000" w:themeColor="text1"/>
              </w:rPr>
            </w:pPr>
            <w:r w:rsidRPr="00F8596D">
              <w:rPr>
                <w:rFonts w:cstheme="minorHAnsi"/>
                <w:b/>
                <w:color w:val="000000" w:themeColor="text1"/>
              </w:rPr>
              <w:t>AOB</w:t>
            </w:r>
          </w:p>
          <w:p w14:paraId="0A7556A3" w14:textId="77777777" w:rsidR="00313B9E" w:rsidRDefault="00313B9E" w:rsidP="00313B9E">
            <w:pPr>
              <w:pStyle w:val="Default"/>
              <w:rPr>
                <w:b/>
                <w:bCs/>
                <w:color w:val="auto"/>
                <w:sz w:val="22"/>
                <w:szCs w:val="22"/>
              </w:rPr>
            </w:pPr>
            <w:r>
              <w:rPr>
                <w:b/>
                <w:bCs/>
                <w:color w:val="auto"/>
                <w:sz w:val="22"/>
                <w:szCs w:val="22"/>
              </w:rPr>
              <w:t xml:space="preserve">FRC Conflicts Guidance </w:t>
            </w:r>
          </w:p>
          <w:p w14:paraId="18C9391E" w14:textId="4422E9EF" w:rsidR="00313B9E" w:rsidRDefault="00313B9E" w:rsidP="00313B9E">
            <w:pPr>
              <w:pStyle w:val="Default"/>
              <w:rPr>
                <w:color w:val="auto"/>
                <w:sz w:val="22"/>
                <w:szCs w:val="22"/>
              </w:rPr>
            </w:pPr>
            <w:r>
              <w:rPr>
                <w:color w:val="auto"/>
                <w:sz w:val="22"/>
                <w:szCs w:val="22"/>
              </w:rPr>
              <w:t>Suzanne Walsh provided an update on the FRC’s 2019 Ethical Standard and advised SMT that none of the public bodies audited by NIAO met the definition of an OEPI.  This will communicated to all contractors providing audit services to NIAO.</w:t>
            </w:r>
          </w:p>
          <w:p w14:paraId="7AA0E9B2" w14:textId="77777777" w:rsidR="00313B9E" w:rsidRDefault="00313B9E" w:rsidP="00313B9E">
            <w:pPr>
              <w:pStyle w:val="Default"/>
              <w:rPr>
                <w:b/>
                <w:bCs/>
                <w:color w:val="auto"/>
                <w:sz w:val="22"/>
                <w:szCs w:val="22"/>
              </w:rPr>
            </w:pPr>
          </w:p>
          <w:p w14:paraId="048BBCC8" w14:textId="77777777" w:rsidR="00313B9E" w:rsidRDefault="00313B9E" w:rsidP="00313B9E">
            <w:pPr>
              <w:pStyle w:val="Default"/>
              <w:rPr>
                <w:b/>
                <w:bCs/>
                <w:color w:val="auto"/>
                <w:sz w:val="22"/>
                <w:szCs w:val="22"/>
              </w:rPr>
            </w:pPr>
            <w:r>
              <w:rPr>
                <w:b/>
                <w:bCs/>
                <w:color w:val="auto"/>
                <w:sz w:val="22"/>
                <w:szCs w:val="22"/>
              </w:rPr>
              <w:t xml:space="preserve">QCR </w:t>
            </w:r>
          </w:p>
          <w:p w14:paraId="4178F977" w14:textId="1FBE340F" w:rsidR="00E12520" w:rsidRPr="00313B9E" w:rsidRDefault="00313B9E" w:rsidP="00313B9E">
            <w:pPr>
              <w:pStyle w:val="Default"/>
              <w:rPr>
                <w:b/>
                <w:bCs/>
                <w:color w:val="auto"/>
                <w:sz w:val="22"/>
                <w:szCs w:val="22"/>
              </w:rPr>
            </w:pPr>
            <w:r>
              <w:rPr>
                <w:color w:val="auto"/>
                <w:sz w:val="22"/>
                <w:szCs w:val="22"/>
              </w:rPr>
              <w:t>Suzanne Walsh advised SMT that the QCR process was nearing conclusion.  After a moderation process has been completed results will be published in a</w:t>
            </w:r>
            <w:r w:rsidR="007B5BE7">
              <w:rPr>
                <w:color w:val="auto"/>
                <w:sz w:val="22"/>
                <w:szCs w:val="22"/>
              </w:rPr>
              <w:t xml:space="preserve"> circular</w:t>
            </w:r>
            <w:r>
              <w:rPr>
                <w:color w:val="auto"/>
                <w:sz w:val="22"/>
                <w:szCs w:val="22"/>
              </w:rPr>
              <w:t xml:space="preserve"> to all staff.</w:t>
            </w:r>
          </w:p>
          <w:p w14:paraId="638A452A" w14:textId="77777777" w:rsidR="00E12520" w:rsidRPr="00F8596D" w:rsidRDefault="00E12520" w:rsidP="00E12520">
            <w:pPr>
              <w:rPr>
                <w:rFonts w:cstheme="minorHAnsi"/>
                <w:b/>
                <w:color w:val="000000" w:themeColor="text1"/>
              </w:rPr>
            </w:pPr>
          </w:p>
          <w:p w14:paraId="53926996" w14:textId="01EFB8A5" w:rsidR="00C35D12" w:rsidRPr="00F8596D" w:rsidRDefault="004666B4" w:rsidP="00E12520">
            <w:pPr>
              <w:rPr>
                <w:rFonts w:cstheme="minorHAnsi"/>
                <w:b/>
                <w:color w:val="000000" w:themeColor="text1"/>
              </w:rPr>
            </w:pPr>
            <w:r w:rsidRPr="00F8596D">
              <w:rPr>
                <w:rFonts w:cstheme="minorHAnsi"/>
                <w:b/>
                <w:color w:val="000000" w:themeColor="text1"/>
              </w:rPr>
              <w:t>Next</w:t>
            </w:r>
            <w:r w:rsidR="00E12520" w:rsidRPr="00F8596D">
              <w:rPr>
                <w:rFonts w:cstheme="minorHAnsi"/>
                <w:b/>
                <w:color w:val="000000" w:themeColor="text1"/>
              </w:rPr>
              <w:t xml:space="preserve"> meeting 19 May</w:t>
            </w:r>
            <w:r w:rsidR="00671DFE" w:rsidRPr="00F8596D">
              <w:rPr>
                <w:rFonts w:cstheme="minorHAnsi"/>
                <w:b/>
                <w:color w:val="000000" w:themeColor="text1"/>
              </w:rPr>
              <w:t xml:space="preserve"> 2020</w:t>
            </w:r>
          </w:p>
          <w:p w14:paraId="237336C1" w14:textId="10A636D6" w:rsidR="00671DFE" w:rsidRPr="00F8596D" w:rsidRDefault="00671DFE" w:rsidP="00671DFE">
            <w:pPr>
              <w:pStyle w:val="ListParagraph"/>
              <w:rPr>
                <w:rFonts w:cstheme="minorHAnsi"/>
                <w:b/>
                <w:color w:val="000000" w:themeColor="text1"/>
              </w:rPr>
            </w:pPr>
          </w:p>
        </w:tc>
      </w:tr>
    </w:tbl>
    <w:p w14:paraId="4DD89C9F" w14:textId="7FD5FBE0" w:rsidR="00FD1C58" w:rsidRPr="00F8596D" w:rsidRDefault="00FD1C58" w:rsidP="00C45BA0">
      <w:pPr>
        <w:spacing w:after="0" w:line="240" w:lineRule="auto"/>
        <w:rPr>
          <w:rFonts w:cstheme="minorHAnsi"/>
          <w:color w:val="000000" w:themeColor="text1"/>
        </w:rPr>
      </w:pPr>
    </w:p>
    <w:p w14:paraId="72827226" w14:textId="77777777" w:rsidR="00B16682" w:rsidRPr="00F8596D" w:rsidRDefault="00B16682" w:rsidP="003A2AF6">
      <w:pPr>
        <w:spacing w:after="0" w:line="240" w:lineRule="auto"/>
        <w:rPr>
          <w:rFonts w:cstheme="minorHAnsi"/>
          <w:color w:val="000000" w:themeColor="text1"/>
        </w:rPr>
      </w:pPr>
    </w:p>
    <w:sectPr w:rsidR="00B16682" w:rsidRPr="00F859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3CD64" w14:textId="77777777" w:rsidR="00871A44" w:rsidRDefault="00871A44" w:rsidP="000D0AEE">
      <w:pPr>
        <w:spacing w:after="0" w:line="240" w:lineRule="auto"/>
      </w:pPr>
      <w:r>
        <w:separator/>
      </w:r>
    </w:p>
  </w:endnote>
  <w:endnote w:type="continuationSeparator" w:id="0">
    <w:p w14:paraId="10A98DA2" w14:textId="77777777" w:rsidR="00871A44" w:rsidRDefault="00871A44" w:rsidP="000D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91065" w14:textId="77777777" w:rsidR="00583069" w:rsidRDefault="00583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19251"/>
      <w:docPartObj>
        <w:docPartGallery w:val="Page Numbers (Bottom of Page)"/>
        <w:docPartUnique/>
      </w:docPartObj>
    </w:sdtPr>
    <w:sdtEndPr>
      <w:rPr>
        <w:noProof/>
      </w:rPr>
    </w:sdtEndPr>
    <w:sdtContent>
      <w:p w14:paraId="4BE9A2E2" w14:textId="75EED79F" w:rsidR="000D0AEE" w:rsidRDefault="000D0AEE" w:rsidP="0073585D">
        <w:pPr>
          <w:pStyle w:val="Footer"/>
          <w:jc w:val="right"/>
        </w:pPr>
        <w:r w:rsidRPr="0073585D">
          <w:rPr>
            <w:color w:val="767171" w:themeColor="background2" w:themeShade="80"/>
            <w:sz w:val="36"/>
            <w:szCs w:val="36"/>
          </w:rPr>
          <w:fldChar w:fldCharType="begin"/>
        </w:r>
        <w:r w:rsidRPr="0073585D">
          <w:rPr>
            <w:color w:val="767171" w:themeColor="background2" w:themeShade="80"/>
            <w:sz w:val="36"/>
            <w:szCs w:val="36"/>
          </w:rPr>
          <w:instrText xml:space="preserve"> PAGE   \* MERGEFORMAT </w:instrText>
        </w:r>
        <w:r w:rsidRPr="0073585D">
          <w:rPr>
            <w:color w:val="767171" w:themeColor="background2" w:themeShade="80"/>
            <w:sz w:val="36"/>
            <w:szCs w:val="36"/>
          </w:rPr>
          <w:fldChar w:fldCharType="separate"/>
        </w:r>
        <w:r w:rsidR="008A1142">
          <w:rPr>
            <w:noProof/>
            <w:color w:val="767171" w:themeColor="background2" w:themeShade="80"/>
            <w:sz w:val="36"/>
            <w:szCs w:val="36"/>
          </w:rPr>
          <w:t>1</w:t>
        </w:r>
        <w:r w:rsidRPr="0073585D">
          <w:rPr>
            <w:noProof/>
            <w:color w:val="767171" w:themeColor="background2" w:themeShade="80"/>
            <w:sz w:val="36"/>
            <w:szCs w:val="36"/>
          </w:rPr>
          <w:fldChar w:fldCharType="end"/>
        </w:r>
      </w:p>
    </w:sdtContent>
  </w:sdt>
  <w:p w14:paraId="5D1A8820" w14:textId="77777777" w:rsidR="000D0AEE" w:rsidRDefault="000D0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7BD7" w14:textId="77777777" w:rsidR="00583069" w:rsidRDefault="00583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FE2D6" w14:textId="77777777" w:rsidR="00871A44" w:rsidRDefault="00871A44" w:rsidP="000D0AEE">
      <w:pPr>
        <w:spacing w:after="0" w:line="240" w:lineRule="auto"/>
      </w:pPr>
      <w:r>
        <w:separator/>
      </w:r>
    </w:p>
  </w:footnote>
  <w:footnote w:type="continuationSeparator" w:id="0">
    <w:p w14:paraId="332BDAED" w14:textId="77777777" w:rsidR="00871A44" w:rsidRDefault="00871A44" w:rsidP="000D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892C" w14:textId="74E03695" w:rsidR="00583069" w:rsidRDefault="00583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B85A3" w14:textId="589AF999" w:rsidR="00C16632" w:rsidRDefault="00C16632" w:rsidP="0029645D">
    <w:pPr>
      <w:pStyle w:val="Header"/>
      <w:jc w:val="right"/>
      <w:rPr>
        <w:rFonts w:cstheme="minorHAnsi"/>
        <w:smallCaps/>
        <w:color w:val="ED7D31" w:themeColor="accent2"/>
        <w:sz w:val="36"/>
        <w:szCs w:val="36"/>
      </w:rPr>
    </w:pPr>
    <w:r>
      <w:rPr>
        <w:rFonts w:ascii="Open Sans" w:hAnsi="Open Sans"/>
        <w:noProof/>
        <w:color w:val="1D2997"/>
        <w:lang w:eastAsia="en-GB"/>
      </w:rPr>
      <w:drawing>
        <wp:anchor distT="0" distB="0" distL="114300" distR="114300" simplePos="0" relativeHeight="251657216" behindDoc="1" locked="0" layoutInCell="1" allowOverlap="1" wp14:anchorId="23B83570" wp14:editId="6CE6E0AD">
          <wp:simplePos x="0" y="0"/>
          <wp:positionH relativeFrom="column">
            <wp:posOffset>0</wp:posOffset>
          </wp:positionH>
          <wp:positionV relativeFrom="paragraph">
            <wp:posOffset>-1905</wp:posOffset>
          </wp:positionV>
          <wp:extent cx="1362075" cy="541020"/>
          <wp:effectExtent l="0" t="0" r="9525" b="0"/>
          <wp:wrapTight wrapText="bothSides">
            <wp:wrapPolygon edited="0">
              <wp:start x="0" y="0"/>
              <wp:lineTo x="0" y="20535"/>
              <wp:lineTo x="21449" y="20535"/>
              <wp:lineTo x="21449" y="0"/>
              <wp:lineTo x="0" y="0"/>
            </wp:wrapPolygon>
          </wp:wrapTight>
          <wp:docPr id="1" name="Picture 1" descr="Northern Ireland Audit Offic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Ireland Audit Offic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41020"/>
                  </a:xfrm>
                  <a:prstGeom prst="rect">
                    <a:avLst/>
                  </a:prstGeom>
                  <a:noFill/>
                  <a:ln>
                    <a:noFill/>
                  </a:ln>
                </pic:spPr>
              </pic:pic>
            </a:graphicData>
          </a:graphic>
        </wp:anchor>
      </w:drawing>
    </w:r>
  </w:p>
  <w:p w14:paraId="4A2D90A7" w14:textId="77777777" w:rsidR="0029645D" w:rsidRPr="0029645D" w:rsidRDefault="0029645D" w:rsidP="0029645D">
    <w:pPr>
      <w:pStyle w:val="Header"/>
      <w:jc w:val="right"/>
    </w:pPr>
  </w:p>
  <w:p w14:paraId="7344ECE5" w14:textId="7E90AE48" w:rsidR="0073585D" w:rsidRDefault="0073585D" w:rsidP="0073585D">
    <w:pPr>
      <w:ind w:left="504"/>
      <w:jc w:val="right"/>
      <w:rPr>
        <w:smallCaps/>
        <w:color w:val="ED7D31" w:themeColor="accent2"/>
        <w:sz w:val="2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2227B" w14:textId="2AF78619" w:rsidR="00583069" w:rsidRDefault="00583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427CA"/>
    <w:multiLevelType w:val="hybridMultilevel"/>
    <w:tmpl w:val="5AC80800"/>
    <w:lvl w:ilvl="0" w:tplc="A000B9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F2D24"/>
    <w:multiLevelType w:val="hybridMultilevel"/>
    <w:tmpl w:val="7676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412CE"/>
    <w:multiLevelType w:val="hybridMultilevel"/>
    <w:tmpl w:val="0520F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F0B04"/>
    <w:multiLevelType w:val="hybridMultilevel"/>
    <w:tmpl w:val="987EAAC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1DC13158"/>
    <w:multiLevelType w:val="hybridMultilevel"/>
    <w:tmpl w:val="86A2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A3BB0"/>
    <w:multiLevelType w:val="hybridMultilevel"/>
    <w:tmpl w:val="74D2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95BA6"/>
    <w:multiLevelType w:val="hybridMultilevel"/>
    <w:tmpl w:val="97DC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D45B1"/>
    <w:multiLevelType w:val="hybridMultilevel"/>
    <w:tmpl w:val="C09E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47AB2"/>
    <w:multiLevelType w:val="hybridMultilevel"/>
    <w:tmpl w:val="A764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65EEC"/>
    <w:multiLevelType w:val="hybridMultilevel"/>
    <w:tmpl w:val="A82E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76AD3"/>
    <w:multiLevelType w:val="hybridMultilevel"/>
    <w:tmpl w:val="62DAB960"/>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1" w15:restartNumberingAfterBreak="0">
    <w:nsid w:val="2DFB2E7B"/>
    <w:multiLevelType w:val="hybridMultilevel"/>
    <w:tmpl w:val="0B6EEAC0"/>
    <w:lvl w:ilvl="0" w:tplc="A000B9C4">
      <w:start w:val="1"/>
      <w:numFmt w:val="bullet"/>
      <w:lvlText w:val=""/>
      <w:lvlJc w:val="left"/>
      <w:pPr>
        <w:ind w:left="1440" w:hanging="360"/>
      </w:pPr>
      <w:rPr>
        <w:rFonts w:ascii="Symbol" w:hAnsi="Symbol" w:hint="default"/>
        <w:color w:val="auto"/>
      </w:rPr>
    </w:lvl>
    <w:lvl w:ilvl="1" w:tplc="38A6B692">
      <w:start w:val="1"/>
      <w:numFmt w:val="bullet"/>
      <w:lvlText w:val="-"/>
      <w:lvlJc w:val="left"/>
      <w:pPr>
        <w:ind w:left="1451" w:hanging="360"/>
      </w:pPr>
      <w:rPr>
        <w:rFonts w:ascii="Courier New" w:hAnsi="Courier New" w:hint="default"/>
      </w:rPr>
    </w:lvl>
    <w:lvl w:ilvl="2" w:tplc="38A6B692">
      <w:start w:val="1"/>
      <w:numFmt w:val="bullet"/>
      <w:lvlText w:val="-"/>
      <w:lvlJc w:val="left"/>
      <w:pPr>
        <w:ind w:left="2171" w:hanging="360"/>
      </w:pPr>
      <w:rPr>
        <w:rFonts w:ascii="Courier New" w:hAnsi="Courier New"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2" w15:restartNumberingAfterBreak="0">
    <w:nsid w:val="2EA23764"/>
    <w:multiLevelType w:val="hybridMultilevel"/>
    <w:tmpl w:val="9DD4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01587"/>
    <w:multiLevelType w:val="hybridMultilevel"/>
    <w:tmpl w:val="3CBA215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4" w15:restartNumberingAfterBreak="0">
    <w:nsid w:val="34060952"/>
    <w:multiLevelType w:val="hybridMultilevel"/>
    <w:tmpl w:val="7B109818"/>
    <w:lvl w:ilvl="0" w:tplc="38A6B69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03DA"/>
    <w:multiLevelType w:val="hybridMultilevel"/>
    <w:tmpl w:val="C5E2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72A34"/>
    <w:multiLevelType w:val="hybridMultilevel"/>
    <w:tmpl w:val="158870E8"/>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91575"/>
    <w:multiLevelType w:val="hybridMultilevel"/>
    <w:tmpl w:val="99689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4924BA"/>
    <w:multiLevelType w:val="hybridMultilevel"/>
    <w:tmpl w:val="B484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12509"/>
    <w:multiLevelType w:val="hybridMultilevel"/>
    <w:tmpl w:val="B2D650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544AF"/>
    <w:multiLevelType w:val="hybridMultilevel"/>
    <w:tmpl w:val="6DB0978E"/>
    <w:lvl w:ilvl="0" w:tplc="38A6B6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2205B"/>
    <w:multiLevelType w:val="hybridMultilevel"/>
    <w:tmpl w:val="DE70FB0A"/>
    <w:lvl w:ilvl="0" w:tplc="38A6B692">
      <w:start w:val="1"/>
      <w:numFmt w:val="bullet"/>
      <w:lvlText w:val="-"/>
      <w:lvlJc w:val="left"/>
      <w:pPr>
        <w:ind w:left="933" w:hanging="360"/>
      </w:pPr>
      <w:rPr>
        <w:rFonts w:ascii="Courier New" w:hAnsi="Courier New" w:hint="default"/>
      </w:rPr>
    </w:lvl>
    <w:lvl w:ilvl="1" w:tplc="38A6B692">
      <w:start w:val="1"/>
      <w:numFmt w:val="bullet"/>
      <w:lvlText w:val="-"/>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22" w15:restartNumberingAfterBreak="0">
    <w:nsid w:val="4A3D4DEC"/>
    <w:multiLevelType w:val="hybridMultilevel"/>
    <w:tmpl w:val="BAFE1376"/>
    <w:lvl w:ilvl="0" w:tplc="A000B9C4">
      <w:start w:val="1"/>
      <w:numFmt w:val="bullet"/>
      <w:lvlText w:val=""/>
      <w:lvlJc w:val="left"/>
      <w:pPr>
        <w:ind w:left="1080" w:hanging="360"/>
      </w:pPr>
      <w:rPr>
        <w:rFonts w:ascii="Symbol" w:hAnsi="Symbol" w:hint="default"/>
        <w:color w:val="auto"/>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07437"/>
    <w:multiLevelType w:val="hybridMultilevel"/>
    <w:tmpl w:val="87A4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65AE2"/>
    <w:multiLevelType w:val="hybridMultilevel"/>
    <w:tmpl w:val="BB10EF16"/>
    <w:lvl w:ilvl="0" w:tplc="38A6B6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E7BFF"/>
    <w:multiLevelType w:val="hybridMultilevel"/>
    <w:tmpl w:val="0F5E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70DA2"/>
    <w:multiLevelType w:val="hybridMultilevel"/>
    <w:tmpl w:val="0E8C811E"/>
    <w:lvl w:ilvl="0" w:tplc="6534E00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171A4"/>
    <w:multiLevelType w:val="hybridMultilevel"/>
    <w:tmpl w:val="E276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F7EF6"/>
    <w:multiLevelType w:val="hybridMultilevel"/>
    <w:tmpl w:val="D0840A9C"/>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29" w15:restartNumberingAfterBreak="0">
    <w:nsid w:val="642A77CF"/>
    <w:multiLevelType w:val="hybridMultilevel"/>
    <w:tmpl w:val="760E7224"/>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30" w15:restartNumberingAfterBreak="0">
    <w:nsid w:val="64E97FD0"/>
    <w:multiLevelType w:val="hybridMultilevel"/>
    <w:tmpl w:val="3A543750"/>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36DFC"/>
    <w:multiLevelType w:val="hybridMultilevel"/>
    <w:tmpl w:val="DCD2D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182B28"/>
    <w:multiLevelType w:val="hybridMultilevel"/>
    <w:tmpl w:val="97A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5A65A1"/>
    <w:multiLevelType w:val="hybridMultilevel"/>
    <w:tmpl w:val="4C9A15C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4" w15:restartNumberingAfterBreak="0">
    <w:nsid w:val="6D900F13"/>
    <w:multiLevelType w:val="hybridMultilevel"/>
    <w:tmpl w:val="0EAC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DC375A"/>
    <w:multiLevelType w:val="hybridMultilevel"/>
    <w:tmpl w:val="6CBC095E"/>
    <w:lvl w:ilvl="0" w:tplc="04090001">
      <w:start w:val="1"/>
      <w:numFmt w:val="bullet"/>
      <w:lvlText w:val=""/>
      <w:lvlJc w:val="left"/>
      <w:pPr>
        <w:ind w:left="933" w:hanging="360"/>
      </w:pPr>
      <w:rPr>
        <w:rFonts w:ascii="Symbol" w:hAnsi="Symbol" w:hint="default"/>
      </w:rPr>
    </w:lvl>
    <w:lvl w:ilvl="1" w:tplc="38A6B692">
      <w:start w:val="1"/>
      <w:numFmt w:val="bullet"/>
      <w:lvlText w:val="-"/>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36" w15:restartNumberingAfterBreak="0">
    <w:nsid w:val="7BF96303"/>
    <w:multiLevelType w:val="hybridMultilevel"/>
    <w:tmpl w:val="CFE8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5052BB"/>
    <w:multiLevelType w:val="hybridMultilevel"/>
    <w:tmpl w:val="0A222CC6"/>
    <w:lvl w:ilvl="0" w:tplc="38A6B69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C73A8"/>
    <w:multiLevelType w:val="hybridMultilevel"/>
    <w:tmpl w:val="6A74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7"/>
  </w:num>
  <w:num w:numId="4">
    <w:abstractNumId w:val="1"/>
  </w:num>
  <w:num w:numId="5">
    <w:abstractNumId w:val="13"/>
  </w:num>
  <w:num w:numId="6">
    <w:abstractNumId w:val="11"/>
  </w:num>
  <w:num w:numId="7">
    <w:abstractNumId w:val="10"/>
  </w:num>
  <w:num w:numId="8">
    <w:abstractNumId w:val="26"/>
  </w:num>
  <w:num w:numId="9">
    <w:abstractNumId w:val="22"/>
  </w:num>
  <w:num w:numId="10">
    <w:abstractNumId w:val="16"/>
  </w:num>
  <w:num w:numId="11">
    <w:abstractNumId w:val="12"/>
  </w:num>
  <w:num w:numId="12">
    <w:abstractNumId w:val="36"/>
  </w:num>
  <w:num w:numId="13">
    <w:abstractNumId w:val="35"/>
  </w:num>
  <w:num w:numId="14">
    <w:abstractNumId w:val="21"/>
  </w:num>
  <w:num w:numId="15">
    <w:abstractNumId w:val="32"/>
  </w:num>
  <w:num w:numId="16">
    <w:abstractNumId w:val="2"/>
  </w:num>
  <w:num w:numId="17">
    <w:abstractNumId w:val="6"/>
  </w:num>
  <w:num w:numId="18">
    <w:abstractNumId w:val="18"/>
  </w:num>
  <w:num w:numId="19">
    <w:abstractNumId w:val="15"/>
  </w:num>
  <w:num w:numId="20">
    <w:abstractNumId w:val="23"/>
  </w:num>
  <w:num w:numId="21">
    <w:abstractNumId w:val="5"/>
  </w:num>
  <w:num w:numId="22">
    <w:abstractNumId w:val="34"/>
  </w:num>
  <w:num w:numId="23">
    <w:abstractNumId w:val="8"/>
  </w:num>
  <w:num w:numId="24">
    <w:abstractNumId w:val="38"/>
  </w:num>
  <w:num w:numId="25">
    <w:abstractNumId w:val="3"/>
  </w:num>
  <w:num w:numId="26">
    <w:abstractNumId w:val="27"/>
  </w:num>
  <w:num w:numId="27">
    <w:abstractNumId w:val="37"/>
  </w:num>
  <w:num w:numId="28">
    <w:abstractNumId w:val="25"/>
  </w:num>
  <w:num w:numId="29">
    <w:abstractNumId w:val="14"/>
  </w:num>
  <w:num w:numId="30">
    <w:abstractNumId w:val="19"/>
  </w:num>
  <w:num w:numId="31">
    <w:abstractNumId w:val="9"/>
  </w:num>
  <w:num w:numId="32">
    <w:abstractNumId w:val="4"/>
  </w:num>
  <w:num w:numId="33">
    <w:abstractNumId w:val="28"/>
  </w:num>
  <w:num w:numId="34">
    <w:abstractNumId w:val="17"/>
  </w:num>
  <w:num w:numId="35">
    <w:abstractNumId w:val="24"/>
  </w:num>
  <w:num w:numId="36">
    <w:abstractNumId w:val="20"/>
  </w:num>
  <w:num w:numId="37">
    <w:abstractNumId w:val="31"/>
  </w:num>
  <w:num w:numId="38">
    <w:abstractNumId w:val="33"/>
  </w:num>
  <w:num w:numId="39">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58"/>
    <w:rsid w:val="00002734"/>
    <w:rsid w:val="00003D58"/>
    <w:rsid w:val="0000436C"/>
    <w:rsid w:val="00010D59"/>
    <w:rsid w:val="000161C7"/>
    <w:rsid w:val="00021863"/>
    <w:rsid w:val="00021BA3"/>
    <w:rsid w:val="00024A8E"/>
    <w:rsid w:val="0002550B"/>
    <w:rsid w:val="00031070"/>
    <w:rsid w:val="00032BF7"/>
    <w:rsid w:val="00035E3F"/>
    <w:rsid w:val="00042E95"/>
    <w:rsid w:val="00047778"/>
    <w:rsid w:val="00047D58"/>
    <w:rsid w:val="0005144F"/>
    <w:rsid w:val="00051E6B"/>
    <w:rsid w:val="00055D0E"/>
    <w:rsid w:val="00064CAB"/>
    <w:rsid w:val="00066D3A"/>
    <w:rsid w:val="00070CE2"/>
    <w:rsid w:val="000723BD"/>
    <w:rsid w:val="000736B4"/>
    <w:rsid w:val="00082692"/>
    <w:rsid w:val="00084050"/>
    <w:rsid w:val="000856AF"/>
    <w:rsid w:val="00092085"/>
    <w:rsid w:val="00093724"/>
    <w:rsid w:val="00095F8A"/>
    <w:rsid w:val="00096E0C"/>
    <w:rsid w:val="000A0CEE"/>
    <w:rsid w:val="000A5368"/>
    <w:rsid w:val="000A7DD7"/>
    <w:rsid w:val="000B06A1"/>
    <w:rsid w:val="000B24E4"/>
    <w:rsid w:val="000B7119"/>
    <w:rsid w:val="000C119D"/>
    <w:rsid w:val="000C3D02"/>
    <w:rsid w:val="000C4EF5"/>
    <w:rsid w:val="000C55F2"/>
    <w:rsid w:val="000D0AEE"/>
    <w:rsid w:val="000D0C78"/>
    <w:rsid w:val="000D0C85"/>
    <w:rsid w:val="000D4D54"/>
    <w:rsid w:val="000D5B95"/>
    <w:rsid w:val="000D6C92"/>
    <w:rsid w:val="000D728B"/>
    <w:rsid w:val="000D7596"/>
    <w:rsid w:val="000E0F87"/>
    <w:rsid w:val="000E6858"/>
    <w:rsid w:val="000F18B2"/>
    <w:rsid w:val="000F2453"/>
    <w:rsid w:val="000F2DC8"/>
    <w:rsid w:val="000F54E2"/>
    <w:rsid w:val="00103500"/>
    <w:rsid w:val="0010467C"/>
    <w:rsid w:val="00106CD9"/>
    <w:rsid w:val="00111870"/>
    <w:rsid w:val="00111CE2"/>
    <w:rsid w:val="00112838"/>
    <w:rsid w:val="00114287"/>
    <w:rsid w:val="00114955"/>
    <w:rsid w:val="001162A4"/>
    <w:rsid w:val="0011707C"/>
    <w:rsid w:val="00121C53"/>
    <w:rsid w:val="00125290"/>
    <w:rsid w:val="0012548D"/>
    <w:rsid w:val="00126308"/>
    <w:rsid w:val="00133990"/>
    <w:rsid w:val="00133EBE"/>
    <w:rsid w:val="001353FC"/>
    <w:rsid w:val="0013571C"/>
    <w:rsid w:val="00135E40"/>
    <w:rsid w:val="00140D77"/>
    <w:rsid w:val="00141644"/>
    <w:rsid w:val="001428F3"/>
    <w:rsid w:val="00142A71"/>
    <w:rsid w:val="00144966"/>
    <w:rsid w:val="00144CF5"/>
    <w:rsid w:val="00147E57"/>
    <w:rsid w:val="00150430"/>
    <w:rsid w:val="001515C6"/>
    <w:rsid w:val="001602AE"/>
    <w:rsid w:val="001730C1"/>
    <w:rsid w:val="001746ED"/>
    <w:rsid w:val="00184149"/>
    <w:rsid w:val="00194581"/>
    <w:rsid w:val="00194813"/>
    <w:rsid w:val="001951C8"/>
    <w:rsid w:val="001A1EF2"/>
    <w:rsid w:val="001B1F5D"/>
    <w:rsid w:val="001B7DE3"/>
    <w:rsid w:val="001C052F"/>
    <w:rsid w:val="001C0C91"/>
    <w:rsid w:val="001C585E"/>
    <w:rsid w:val="001D32DD"/>
    <w:rsid w:val="001D40FE"/>
    <w:rsid w:val="001D43F1"/>
    <w:rsid w:val="001D45E0"/>
    <w:rsid w:val="001D6BF4"/>
    <w:rsid w:val="001E1F80"/>
    <w:rsid w:val="001E70D3"/>
    <w:rsid w:val="001F18F3"/>
    <w:rsid w:val="001F3EE5"/>
    <w:rsid w:val="00201475"/>
    <w:rsid w:val="00206677"/>
    <w:rsid w:val="0020671B"/>
    <w:rsid w:val="002137C4"/>
    <w:rsid w:val="00216543"/>
    <w:rsid w:val="00216C48"/>
    <w:rsid w:val="00221F26"/>
    <w:rsid w:val="0022320F"/>
    <w:rsid w:val="00224355"/>
    <w:rsid w:val="00226110"/>
    <w:rsid w:val="00226209"/>
    <w:rsid w:val="00231BF5"/>
    <w:rsid w:val="00232759"/>
    <w:rsid w:val="002332ED"/>
    <w:rsid w:val="0024125E"/>
    <w:rsid w:val="002423CD"/>
    <w:rsid w:val="00244E7D"/>
    <w:rsid w:val="002477F5"/>
    <w:rsid w:val="0025289A"/>
    <w:rsid w:val="00253B06"/>
    <w:rsid w:val="002545FC"/>
    <w:rsid w:val="00264143"/>
    <w:rsid w:val="00270370"/>
    <w:rsid w:val="002719A2"/>
    <w:rsid w:val="00281FF6"/>
    <w:rsid w:val="00283E44"/>
    <w:rsid w:val="00285D60"/>
    <w:rsid w:val="0029307E"/>
    <w:rsid w:val="00295123"/>
    <w:rsid w:val="00295912"/>
    <w:rsid w:val="0029645D"/>
    <w:rsid w:val="00297D96"/>
    <w:rsid w:val="002A28BF"/>
    <w:rsid w:val="002A7536"/>
    <w:rsid w:val="002B48DE"/>
    <w:rsid w:val="002B54A5"/>
    <w:rsid w:val="002B5927"/>
    <w:rsid w:val="002B6E88"/>
    <w:rsid w:val="002C3EFD"/>
    <w:rsid w:val="002D02AA"/>
    <w:rsid w:val="002D0A22"/>
    <w:rsid w:val="002E405B"/>
    <w:rsid w:val="002E67D0"/>
    <w:rsid w:val="002E7672"/>
    <w:rsid w:val="002F1D38"/>
    <w:rsid w:val="002F3385"/>
    <w:rsid w:val="002F4010"/>
    <w:rsid w:val="003021EE"/>
    <w:rsid w:val="00303331"/>
    <w:rsid w:val="00306AB4"/>
    <w:rsid w:val="00310FF9"/>
    <w:rsid w:val="003123BF"/>
    <w:rsid w:val="0031263E"/>
    <w:rsid w:val="00313B9E"/>
    <w:rsid w:val="0031448B"/>
    <w:rsid w:val="00316C91"/>
    <w:rsid w:val="003202F1"/>
    <w:rsid w:val="00321B81"/>
    <w:rsid w:val="0032209F"/>
    <w:rsid w:val="00324B77"/>
    <w:rsid w:val="0032731F"/>
    <w:rsid w:val="0032795C"/>
    <w:rsid w:val="00327F9A"/>
    <w:rsid w:val="003325A1"/>
    <w:rsid w:val="00332C29"/>
    <w:rsid w:val="00336E67"/>
    <w:rsid w:val="00341E74"/>
    <w:rsid w:val="003442C1"/>
    <w:rsid w:val="003471EF"/>
    <w:rsid w:val="003515CF"/>
    <w:rsid w:val="003544EE"/>
    <w:rsid w:val="00370D21"/>
    <w:rsid w:val="0037201F"/>
    <w:rsid w:val="003758E5"/>
    <w:rsid w:val="00380894"/>
    <w:rsid w:val="00382F31"/>
    <w:rsid w:val="00384550"/>
    <w:rsid w:val="00390233"/>
    <w:rsid w:val="003940BF"/>
    <w:rsid w:val="00395CEF"/>
    <w:rsid w:val="003965F2"/>
    <w:rsid w:val="00397AF8"/>
    <w:rsid w:val="003A2AF6"/>
    <w:rsid w:val="003A4508"/>
    <w:rsid w:val="003B037F"/>
    <w:rsid w:val="003B3953"/>
    <w:rsid w:val="003B4C47"/>
    <w:rsid w:val="003B52CE"/>
    <w:rsid w:val="003B53F6"/>
    <w:rsid w:val="003B63C5"/>
    <w:rsid w:val="003B6A4F"/>
    <w:rsid w:val="003C3362"/>
    <w:rsid w:val="003C5AC9"/>
    <w:rsid w:val="003D2F97"/>
    <w:rsid w:val="003D557E"/>
    <w:rsid w:val="003D5AA5"/>
    <w:rsid w:val="003E309E"/>
    <w:rsid w:val="003E67E3"/>
    <w:rsid w:val="003F0B74"/>
    <w:rsid w:val="003F6319"/>
    <w:rsid w:val="00400D5E"/>
    <w:rsid w:val="00404DBF"/>
    <w:rsid w:val="004074FC"/>
    <w:rsid w:val="00407FB2"/>
    <w:rsid w:val="00407FFC"/>
    <w:rsid w:val="00416F7E"/>
    <w:rsid w:val="004227CB"/>
    <w:rsid w:val="00425257"/>
    <w:rsid w:val="00427616"/>
    <w:rsid w:val="00432216"/>
    <w:rsid w:val="004335CB"/>
    <w:rsid w:val="00435807"/>
    <w:rsid w:val="00443148"/>
    <w:rsid w:val="00446C3F"/>
    <w:rsid w:val="0044771B"/>
    <w:rsid w:val="00450749"/>
    <w:rsid w:val="00452D97"/>
    <w:rsid w:val="004635C7"/>
    <w:rsid w:val="00465262"/>
    <w:rsid w:val="004666B4"/>
    <w:rsid w:val="00467039"/>
    <w:rsid w:val="0046745C"/>
    <w:rsid w:val="00474DCA"/>
    <w:rsid w:val="004808D5"/>
    <w:rsid w:val="00481334"/>
    <w:rsid w:val="00483550"/>
    <w:rsid w:val="00483652"/>
    <w:rsid w:val="00484C99"/>
    <w:rsid w:val="00485A8D"/>
    <w:rsid w:val="00493401"/>
    <w:rsid w:val="00495E08"/>
    <w:rsid w:val="004975FC"/>
    <w:rsid w:val="004B1DC7"/>
    <w:rsid w:val="004B2BA9"/>
    <w:rsid w:val="004B4136"/>
    <w:rsid w:val="004C147B"/>
    <w:rsid w:val="004D0EEC"/>
    <w:rsid w:val="004D4A54"/>
    <w:rsid w:val="004E026F"/>
    <w:rsid w:val="004E1BB5"/>
    <w:rsid w:val="004E473F"/>
    <w:rsid w:val="004E68A7"/>
    <w:rsid w:val="004E7F0C"/>
    <w:rsid w:val="004F01AF"/>
    <w:rsid w:val="004F0A3D"/>
    <w:rsid w:val="004F2C31"/>
    <w:rsid w:val="004F32B6"/>
    <w:rsid w:val="00507015"/>
    <w:rsid w:val="005164CA"/>
    <w:rsid w:val="005169F6"/>
    <w:rsid w:val="00520EC6"/>
    <w:rsid w:val="00521203"/>
    <w:rsid w:val="00524674"/>
    <w:rsid w:val="005271EF"/>
    <w:rsid w:val="005272D3"/>
    <w:rsid w:val="005370E5"/>
    <w:rsid w:val="00541A59"/>
    <w:rsid w:val="005420E4"/>
    <w:rsid w:val="00544D08"/>
    <w:rsid w:val="00546FDC"/>
    <w:rsid w:val="005541AB"/>
    <w:rsid w:val="00563AD2"/>
    <w:rsid w:val="0056529D"/>
    <w:rsid w:val="00566335"/>
    <w:rsid w:val="00572C03"/>
    <w:rsid w:val="00573223"/>
    <w:rsid w:val="0057411F"/>
    <w:rsid w:val="0057749A"/>
    <w:rsid w:val="00577B00"/>
    <w:rsid w:val="00580062"/>
    <w:rsid w:val="00581EB5"/>
    <w:rsid w:val="00583053"/>
    <w:rsid w:val="00583069"/>
    <w:rsid w:val="005833C0"/>
    <w:rsid w:val="00583BAB"/>
    <w:rsid w:val="00583EF4"/>
    <w:rsid w:val="005848FB"/>
    <w:rsid w:val="005A0A00"/>
    <w:rsid w:val="005A2EA8"/>
    <w:rsid w:val="005A4D06"/>
    <w:rsid w:val="005B683C"/>
    <w:rsid w:val="005C021E"/>
    <w:rsid w:val="005C53B5"/>
    <w:rsid w:val="005C6607"/>
    <w:rsid w:val="005C77F3"/>
    <w:rsid w:val="005D000F"/>
    <w:rsid w:val="005D57A3"/>
    <w:rsid w:val="005D6CFC"/>
    <w:rsid w:val="005D70C6"/>
    <w:rsid w:val="005D7712"/>
    <w:rsid w:val="005E308F"/>
    <w:rsid w:val="005E42DF"/>
    <w:rsid w:val="005F2934"/>
    <w:rsid w:val="005F4AF2"/>
    <w:rsid w:val="006001F6"/>
    <w:rsid w:val="0061240C"/>
    <w:rsid w:val="00616E4B"/>
    <w:rsid w:val="00616EF7"/>
    <w:rsid w:val="00616F81"/>
    <w:rsid w:val="0062115C"/>
    <w:rsid w:val="0062134D"/>
    <w:rsid w:val="00621D88"/>
    <w:rsid w:val="00622B55"/>
    <w:rsid w:val="00635C39"/>
    <w:rsid w:val="00642DCC"/>
    <w:rsid w:val="00644A21"/>
    <w:rsid w:val="00644E31"/>
    <w:rsid w:val="00647FEF"/>
    <w:rsid w:val="00650371"/>
    <w:rsid w:val="00650D85"/>
    <w:rsid w:val="00654722"/>
    <w:rsid w:val="0065515B"/>
    <w:rsid w:val="00656455"/>
    <w:rsid w:val="00656DEF"/>
    <w:rsid w:val="0066058A"/>
    <w:rsid w:val="00663B06"/>
    <w:rsid w:val="0066410C"/>
    <w:rsid w:val="00664CBA"/>
    <w:rsid w:val="00671DFE"/>
    <w:rsid w:val="00672F63"/>
    <w:rsid w:val="00673797"/>
    <w:rsid w:val="00674006"/>
    <w:rsid w:val="0068146C"/>
    <w:rsid w:val="00692FA2"/>
    <w:rsid w:val="0069600D"/>
    <w:rsid w:val="006A05BC"/>
    <w:rsid w:val="006A1FC2"/>
    <w:rsid w:val="006A3E03"/>
    <w:rsid w:val="006B036B"/>
    <w:rsid w:val="006B18A7"/>
    <w:rsid w:val="006B1976"/>
    <w:rsid w:val="006B3212"/>
    <w:rsid w:val="006B6EEA"/>
    <w:rsid w:val="006C0748"/>
    <w:rsid w:val="006C20B7"/>
    <w:rsid w:val="006C2A21"/>
    <w:rsid w:val="006C2D14"/>
    <w:rsid w:val="006C366C"/>
    <w:rsid w:val="006C5892"/>
    <w:rsid w:val="006C5C48"/>
    <w:rsid w:val="006E1FA9"/>
    <w:rsid w:val="006F0871"/>
    <w:rsid w:val="006F14A1"/>
    <w:rsid w:val="006F31A8"/>
    <w:rsid w:val="006F332C"/>
    <w:rsid w:val="006F4B30"/>
    <w:rsid w:val="006F78D7"/>
    <w:rsid w:val="00702177"/>
    <w:rsid w:val="00706640"/>
    <w:rsid w:val="00706C03"/>
    <w:rsid w:val="00710933"/>
    <w:rsid w:val="0071252B"/>
    <w:rsid w:val="00714FB3"/>
    <w:rsid w:val="00715E4C"/>
    <w:rsid w:val="00722187"/>
    <w:rsid w:val="00725B34"/>
    <w:rsid w:val="00725B61"/>
    <w:rsid w:val="0073585D"/>
    <w:rsid w:val="00736E37"/>
    <w:rsid w:val="0073739D"/>
    <w:rsid w:val="007377B0"/>
    <w:rsid w:val="007407D1"/>
    <w:rsid w:val="00741470"/>
    <w:rsid w:val="007420EB"/>
    <w:rsid w:val="00743DAE"/>
    <w:rsid w:val="00746BBE"/>
    <w:rsid w:val="00753F62"/>
    <w:rsid w:val="00763583"/>
    <w:rsid w:val="0076509C"/>
    <w:rsid w:val="00765881"/>
    <w:rsid w:val="00771D4E"/>
    <w:rsid w:val="00773E42"/>
    <w:rsid w:val="00775567"/>
    <w:rsid w:val="00781DA8"/>
    <w:rsid w:val="007824AF"/>
    <w:rsid w:val="0078470C"/>
    <w:rsid w:val="007848CC"/>
    <w:rsid w:val="00797444"/>
    <w:rsid w:val="00797C5C"/>
    <w:rsid w:val="007A20F0"/>
    <w:rsid w:val="007A41DD"/>
    <w:rsid w:val="007A45A1"/>
    <w:rsid w:val="007A6625"/>
    <w:rsid w:val="007A7423"/>
    <w:rsid w:val="007B06F9"/>
    <w:rsid w:val="007B08BF"/>
    <w:rsid w:val="007B3E4E"/>
    <w:rsid w:val="007B4B2A"/>
    <w:rsid w:val="007B5341"/>
    <w:rsid w:val="007B5BE7"/>
    <w:rsid w:val="007C0382"/>
    <w:rsid w:val="007C12F0"/>
    <w:rsid w:val="007C56BF"/>
    <w:rsid w:val="007D0606"/>
    <w:rsid w:val="007D5734"/>
    <w:rsid w:val="007D5CE0"/>
    <w:rsid w:val="007D6622"/>
    <w:rsid w:val="007D6AD1"/>
    <w:rsid w:val="007E5014"/>
    <w:rsid w:val="007E6F46"/>
    <w:rsid w:val="007F092B"/>
    <w:rsid w:val="007F3D99"/>
    <w:rsid w:val="007F74BC"/>
    <w:rsid w:val="00802AEC"/>
    <w:rsid w:val="00802D60"/>
    <w:rsid w:val="00804BD2"/>
    <w:rsid w:val="00806B26"/>
    <w:rsid w:val="00807472"/>
    <w:rsid w:val="00810871"/>
    <w:rsid w:val="00810B37"/>
    <w:rsid w:val="00813530"/>
    <w:rsid w:val="00816160"/>
    <w:rsid w:val="008226F3"/>
    <w:rsid w:val="00831066"/>
    <w:rsid w:val="008350F1"/>
    <w:rsid w:val="0083594A"/>
    <w:rsid w:val="00836DB3"/>
    <w:rsid w:val="00841061"/>
    <w:rsid w:val="0084145B"/>
    <w:rsid w:val="00841598"/>
    <w:rsid w:val="008422F2"/>
    <w:rsid w:val="008503FD"/>
    <w:rsid w:val="008505AB"/>
    <w:rsid w:val="00850804"/>
    <w:rsid w:val="0085407D"/>
    <w:rsid w:val="00854098"/>
    <w:rsid w:val="008561A5"/>
    <w:rsid w:val="00856E69"/>
    <w:rsid w:val="00863F50"/>
    <w:rsid w:val="00871A44"/>
    <w:rsid w:val="00872A23"/>
    <w:rsid w:val="00875882"/>
    <w:rsid w:val="00882CAB"/>
    <w:rsid w:val="00891942"/>
    <w:rsid w:val="00891DD1"/>
    <w:rsid w:val="00891F51"/>
    <w:rsid w:val="00895641"/>
    <w:rsid w:val="008A0916"/>
    <w:rsid w:val="008A1142"/>
    <w:rsid w:val="008A27DA"/>
    <w:rsid w:val="008A3B4A"/>
    <w:rsid w:val="008A4028"/>
    <w:rsid w:val="008A40CB"/>
    <w:rsid w:val="008B1F77"/>
    <w:rsid w:val="008B5652"/>
    <w:rsid w:val="008B5B63"/>
    <w:rsid w:val="008C06C2"/>
    <w:rsid w:val="008D3C15"/>
    <w:rsid w:val="008D5DFA"/>
    <w:rsid w:val="008D78D3"/>
    <w:rsid w:val="008E0212"/>
    <w:rsid w:val="008E059A"/>
    <w:rsid w:val="008E2AE5"/>
    <w:rsid w:val="008E7309"/>
    <w:rsid w:val="008F3386"/>
    <w:rsid w:val="008F3705"/>
    <w:rsid w:val="008F7D3A"/>
    <w:rsid w:val="00901584"/>
    <w:rsid w:val="009060B1"/>
    <w:rsid w:val="0092557D"/>
    <w:rsid w:val="00933480"/>
    <w:rsid w:val="009344F5"/>
    <w:rsid w:val="00941568"/>
    <w:rsid w:val="00945640"/>
    <w:rsid w:val="00946969"/>
    <w:rsid w:val="009530CF"/>
    <w:rsid w:val="009538CE"/>
    <w:rsid w:val="00955057"/>
    <w:rsid w:val="00955BB1"/>
    <w:rsid w:val="00955DD6"/>
    <w:rsid w:val="00960ACF"/>
    <w:rsid w:val="0096322A"/>
    <w:rsid w:val="00967334"/>
    <w:rsid w:val="009701F7"/>
    <w:rsid w:val="00981092"/>
    <w:rsid w:val="00983F04"/>
    <w:rsid w:val="009858F4"/>
    <w:rsid w:val="0098611A"/>
    <w:rsid w:val="00991D1A"/>
    <w:rsid w:val="009955E4"/>
    <w:rsid w:val="009A5781"/>
    <w:rsid w:val="009B301B"/>
    <w:rsid w:val="009B4973"/>
    <w:rsid w:val="009C4FAE"/>
    <w:rsid w:val="009C5C14"/>
    <w:rsid w:val="009C685E"/>
    <w:rsid w:val="009D1DA7"/>
    <w:rsid w:val="009D2BB9"/>
    <w:rsid w:val="009D5A75"/>
    <w:rsid w:val="009D6AE5"/>
    <w:rsid w:val="009E042C"/>
    <w:rsid w:val="009E11A2"/>
    <w:rsid w:val="009E33E8"/>
    <w:rsid w:val="009E3451"/>
    <w:rsid w:val="009E47D9"/>
    <w:rsid w:val="009F56A2"/>
    <w:rsid w:val="00A034CC"/>
    <w:rsid w:val="00A04013"/>
    <w:rsid w:val="00A04196"/>
    <w:rsid w:val="00A04C25"/>
    <w:rsid w:val="00A0519D"/>
    <w:rsid w:val="00A114AA"/>
    <w:rsid w:val="00A12274"/>
    <w:rsid w:val="00A138AA"/>
    <w:rsid w:val="00A15042"/>
    <w:rsid w:val="00A17734"/>
    <w:rsid w:val="00A2709B"/>
    <w:rsid w:val="00A27512"/>
    <w:rsid w:val="00A337D5"/>
    <w:rsid w:val="00A33A63"/>
    <w:rsid w:val="00A36E55"/>
    <w:rsid w:val="00A450FE"/>
    <w:rsid w:val="00A51B88"/>
    <w:rsid w:val="00A56FE5"/>
    <w:rsid w:val="00A606D9"/>
    <w:rsid w:val="00A6287C"/>
    <w:rsid w:val="00A74200"/>
    <w:rsid w:val="00A779DF"/>
    <w:rsid w:val="00A832DE"/>
    <w:rsid w:val="00A84344"/>
    <w:rsid w:val="00A866FC"/>
    <w:rsid w:val="00A90276"/>
    <w:rsid w:val="00A90DB6"/>
    <w:rsid w:val="00A915DE"/>
    <w:rsid w:val="00A91CC0"/>
    <w:rsid w:val="00A91FF6"/>
    <w:rsid w:val="00A941D8"/>
    <w:rsid w:val="00A959F2"/>
    <w:rsid w:val="00AB2891"/>
    <w:rsid w:val="00AB445C"/>
    <w:rsid w:val="00AB4C02"/>
    <w:rsid w:val="00AC1CF2"/>
    <w:rsid w:val="00AC233A"/>
    <w:rsid w:val="00AC2E5D"/>
    <w:rsid w:val="00AC4C40"/>
    <w:rsid w:val="00AD0F86"/>
    <w:rsid w:val="00AD5963"/>
    <w:rsid w:val="00AF04C2"/>
    <w:rsid w:val="00AF4BBE"/>
    <w:rsid w:val="00AF5204"/>
    <w:rsid w:val="00AF7D3F"/>
    <w:rsid w:val="00B00A6D"/>
    <w:rsid w:val="00B02274"/>
    <w:rsid w:val="00B04719"/>
    <w:rsid w:val="00B07249"/>
    <w:rsid w:val="00B16682"/>
    <w:rsid w:val="00B30A3C"/>
    <w:rsid w:val="00B3267E"/>
    <w:rsid w:val="00B3758F"/>
    <w:rsid w:val="00B40E44"/>
    <w:rsid w:val="00B42B57"/>
    <w:rsid w:val="00B5699C"/>
    <w:rsid w:val="00B62672"/>
    <w:rsid w:val="00B66273"/>
    <w:rsid w:val="00B70F8A"/>
    <w:rsid w:val="00B7145A"/>
    <w:rsid w:val="00B72108"/>
    <w:rsid w:val="00B75D7D"/>
    <w:rsid w:val="00B76730"/>
    <w:rsid w:val="00B769D4"/>
    <w:rsid w:val="00B840A2"/>
    <w:rsid w:val="00B86311"/>
    <w:rsid w:val="00B91F53"/>
    <w:rsid w:val="00B931DF"/>
    <w:rsid w:val="00B93A00"/>
    <w:rsid w:val="00B96AD5"/>
    <w:rsid w:val="00BA0F4E"/>
    <w:rsid w:val="00BA1A2C"/>
    <w:rsid w:val="00BA1B2A"/>
    <w:rsid w:val="00BA6E5D"/>
    <w:rsid w:val="00BA7B1D"/>
    <w:rsid w:val="00BB7951"/>
    <w:rsid w:val="00BC0BD6"/>
    <w:rsid w:val="00BC235A"/>
    <w:rsid w:val="00BC23A7"/>
    <w:rsid w:val="00BC2BE7"/>
    <w:rsid w:val="00BD0ED9"/>
    <w:rsid w:val="00BE1DC3"/>
    <w:rsid w:val="00BE1E9D"/>
    <w:rsid w:val="00BE4FB0"/>
    <w:rsid w:val="00BF259C"/>
    <w:rsid w:val="00BF588D"/>
    <w:rsid w:val="00BF5B57"/>
    <w:rsid w:val="00BF7306"/>
    <w:rsid w:val="00BF7659"/>
    <w:rsid w:val="00C015E3"/>
    <w:rsid w:val="00C03868"/>
    <w:rsid w:val="00C16632"/>
    <w:rsid w:val="00C20548"/>
    <w:rsid w:val="00C21306"/>
    <w:rsid w:val="00C22BF8"/>
    <w:rsid w:val="00C24EB0"/>
    <w:rsid w:val="00C26E19"/>
    <w:rsid w:val="00C33AE6"/>
    <w:rsid w:val="00C35D12"/>
    <w:rsid w:val="00C3779D"/>
    <w:rsid w:val="00C37841"/>
    <w:rsid w:val="00C4218F"/>
    <w:rsid w:val="00C42B57"/>
    <w:rsid w:val="00C45BA0"/>
    <w:rsid w:val="00C526D8"/>
    <w:rsid w:val="00C5403E"/>
    <w:rsid w:val="00C56589"/>
    <w:rsid w:val="00C57168"/>
    <w:rsid w:val="00C64C3E"/>
    <w:rsid w:val="00C83A22"/>
    <w:rsid w:val="00C83DDB"/>
    <w:rsid w:val="00C873BC"/>
    <w:rsid w:val="00C87B43"/>
    <w:rsid w:val="00C90869"/>
    <w:rsid w:val="00C9792D"/>
    <w:rsid w:val="00CA3529"/>
    <w:rsid w:val="00CA50C9"/>
    <w:rsid w:val="00CA5D81"/>
    <w:rsid w:val="00CA7DE1"/>
    <w:rsid w:val="00CB321C"/>
    <w:rsid w:val="00CB3285"/>
    <w:rsid w:val="00CB5193"/>
    <w:rsid w:val="00CC01F8"/>
    <w:rsid w:val="00CC040D"/>
    <w:rsid w:val="00CC78BF"/>
    <w:rsid w:val="00CD5704"/>
    <w:rsid w:val="00CD7707"/>
    <w:rsid w:val="00CE3875"/>
    <w:rsid w:val="00CE6A2C"/>
    <w:rsid w:val="00CF758C"/>
    <w:rsid w:val="00D001D9"/>
    <w:rsid w:val="00D01F70"/>
    <w:rsid w:val="00D038D8"/>
    <w:rsid w:val="00D03A91"/>
    <w:rsid w:val="00D06800"/>
    <w:rsid w:val="00D1324D"/>
    <w:rsid w:val="00D14E8B"/>
    <w:rsid w:val="00D16916"/>
    <w:rsid w:val="00D17A24"/>
    <w:rsid w:val="00D30C1A"/>
    <w:rsid w:val="00D350D7"/>
    <w:rsid w:val="00D42D98"/>
    <w:rsid w:val="00D45916"/>
    <w:rsid w:val="00D46708"/>
    <w:rsid w:val="00D50DC3"/>
    <w:rsid w:val="00D51D14"/>
    <w:rsid w:val="00D53F04"/>
    <w:rsid w:val="00D56767"/>
    <w:rsid w:val="00D56BFC"/>
    <w:rsid w:val="00D62EA6"/>
    <w:rsid w:val="00D633E8"/>
    <w:rsid w:val="00D64879"/>
    <w:rsid w:val="00D671B1"/>
    <w:rsid w:val="00D73AB6"/>
    <w:rsid w:val="00D74554"/>
    <w:rsid w:val="00D77FE7"/>
    <w:rsid w:val="00D80BE8"/>
    <w:rsid w:val="00D8301B"/>
    <w:rsid w:val="00D85EBA"/>
    <w:rsid w:val="00D9702C"/>
    <w:rsid w:val="00D975B5"/>
    <w:rsid w:val="00DA29B1"/>
    <w:rsid w:val="00DA3AD9"/>
    <w:rsid w:val="00DA4FE9"/>
    <w:rsid w:val="00DA7119"/>
    <w:rsid w:val="00DB0D3A"/>
    <w:rsid w:val="00DB1C58"/>
    <w:rsid w:val="00DB53E7"/>
    <w:rsid w:val="00DC5CFD"/>
    <w:rsid w:val="00DE1449"/>
    <w:rsid w:val="00DE6216"/>
    <w:rsid w:val="00DF2E7F"/>
    <w:rsid w:val="00DF309F"/>
    <w:rsid w:val="00DF575A"/>
    <w:rsid w:val="00DF6EAE"/>
    <w:rsid w:val="00DF7852"/>
    <w:rsid w:val="00E03A5D"/>
    <w:rsid w:val="00E0569D"/>
    <w:rsid w:val="00E06B92"/>
    <w:rsid w:val="00E12520"/>
    <w:rsid w:val="00E23176"/>
    <w:rsid w:val="00E245F3"/>
    <w:rsid w:val="00E24842"/>
    <w:rsid w:val="00E24B46"/>
    <w:rsid w:val="00E35905"/>
    <w:rsid w:val="00E41730"/>
    <w:rsid w:val="00E41DEC"/>
    <w:rsid w:val="00E41EA2"/>
    <w:rsid w:val="00E44B0B"/>
    <w:rsid w:val="00E4760D"/>
    <w:rsid w:val="00E508F8"/>
    <w:rsid w:val="00E50C5A"/>
    <w:rsid w:val="00E52710"/>
    <w:rsid w:val="00E52B0D"/>
    <w:rsid w:val="00E71FEC"/>
    <w:rsid w:val="00E73A0E"/>
    <w:rsid w:val="00E73A82"/>
    <w:rsid w:val="00E74AB3"/>
    <w:rsid w:val="00E753AA"/>
    <w:rsid w:val="00E75754"/>
    <w:rsid w:val="00E75D2A"/>
    <w:rsid w:val="00E81FD9"/>
    <w:rsid w:val="00E87217"/>
    <w:rsid w:val="00E9424A"/>
    <w:rsid w:val="00E95FA3"/>
    <w:rsid w:val="00E96D43"/>
    <w:rsid w:val="00E97C4D"/>
    <w:rsid w:val="00EA1578"/>
    <w:rsid w:val="00EA201A"/>
    <w:rsid w:val="00EA6B7A"/>
    <w:rsid w:val="00EB4C69"/>
    <w:rsid w:val="00EB4F8B"/>
    <w:rsid w:val="00EB4FDE"/>
    <w:rsid w:val="00EB664F"/>
    <w:rsid w:val="00EC20C2"/>
    <w:rsid w:val="00EC6CB0"/>
    <w:rsid w:val="00ED229A"/>
    <w:rsid w:val="00ED2A53"/>
    <w:rsid w:val="00ED7A0B"/>
    <w:rsid w:val="00EE14A1"/>
    <w:rsid w:val="00EE581D"/>
    <w:rsid w:val="00EF01EA"/>
    <w:rsid w:val="00EF3081"/>
    <w:rsid w:val="00EF5812"/>
    <w:rsid w:val="00EF667C"/>
    <w:rsid w:val="00F0450E"/>
    <w:rsid w:val="00F12054"/>
    <w:rsid w:val="00F22039"/>
    <w:rsid w:val="00F2371E"/>
    <w:rsid w:val="00F239E1"/>
    <w:rsid w:val="00F31E7C"/>
    <w:rsid w:val="00F326E6"/>
    <w:rsid w:val="00F3377C"/>
    <w:rsid w:val="00F342F6"/>
    <w:rsid w:val="00F346AF"/>
    <w:rsid w:val="00F351F4"/>
    <w:rsid w:val="00F35987"/>
    <w:rsid w:val="00F42FA1"/>
    <w:rsid w:val="00F45408"/>
    <w:rsid w:val="00F52FBE"/>
    <w:rsid w:val="00F65346"/>
    <w:rsid w:val="00F6591B"/>
    <w:rsid w:val="00F65B19"/>
    <w:rsid w:val="00F7139B"/>
    <w:rsid w:val="00F73D30"/>
    <w:rsid w:val="00F77CC5"/>
    <w:rsid w:val="00F80A28"/>
    <w:rsid w:val="00F83CE5"/>
    <w:rsid w:val="00F84E35"/>
    <w:rsid w:val="00F85032"/>
    <w:rsid w:val="00F8596D"/>
    <w:rsid w:val="00F86D8B"/>
    <w:rsid w:val="00F9179E"/>
    <w:rsid w:val="00FA13A0"/>
    <w:rsid w:val="00FA328C"/>
    <w:rsid w:val="00FB1FAA"/>
    <w:rsid w:val="00FB6E31"/>
    <w:rsid w:val="00FC0B95"/>
    <w:rsid w:val="00FC1CBE"/>
    <w:rsid w:val="00FC1E6E"/>
    <w:rsid w:val="00FC3E63"/>
    <w:rsid w:val="00FC40E6"/>
    <w:rsid w:val="00FC45D8"/>
    <w:rsid w:val="00FC4E9C"/>
    <w:rsid w:val="00FD1C58"/>
    <w:rsid w:val="00FD25E8"/>
    <w:rsid w:val="00FE1927"/>
    <w:rsid w:val="00FF339C"/>
    <w:rsid w:val="00FF5B16"/>
    <w:rsid w:val="00FF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DE0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57411F"/>
    <w:pPr>
      <w:ind w:left="720"/>
      <w:contextualSpacing/>
    </w:pPr>
  </w:style>
  <w:style w:type="paragraph" w:styleId="BalloonText">
    <w:name w:val="Balloon Text"/>
    <w:basedOn w:val="Normal"/>
    <w:link w:val="BalloonTextChar"/>
    <w:uiPriority w:val="99"/>
    <w:semiHidden/>
    <w:unhideWhenUsed/>
    <w:rsid w:val="006C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92"/>
    <w:rPr>
      <w:rFonts w:ascii="Segoe UI" w:hAnsi="Segoe UI" w:cs="Segoe UI"/>
      <w:sz w:val="18"/>
      <w:szCs w:val="18"/>
    </w:rPr>
  </w:style>
  <w:style w:type="paragraph" w:styleId="Header">
    <w:name w:val="header"/>
    <w:basedOn w:val="Normal"/>
    <w:link w:val="HeaderChar"/>
    <w:uiPriority w:val="99"/>
    <w:unhideWhenUsed/>
    <w:rsid w:val="000D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EE"/>
  </w:style>
  <w:style w:type="paragraph" w:styleId="Footer">
    <w:name w:val="footer"/>
    <w:basedOn w:val="Normal"/>
    <w:link w:val="FooterChar"/>
    <w:uiPriority w:val="99"/>
    <w:unhideWhenUsed/>
    <w:rsid w:val="000D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EE"/>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425257"/>
  </w:style>
  <w:style w:type="paragraph" w:styleId="NoSpacing">
    <w:name w:val="No Spacing"/>
    <w:link w:val="NoSpacingChar"/>
    <w:uiPriority w:val="1"/>
    <w:qFormat/>
    <w:rsid w:val="00621D88"/>
    <w:pPr>
      <w:spacing w:after="0" w:line="240" w:lineRule="auto"/>
    </w:pPr>
  </w:style>
  <w:style w:type="paragraph" w:styleId="FootnoteText">
    <w:name w:val="footnote text"/>
    <w:basedOn w:val="Normal"/>
    <w:link w:val="FootnoteTextChar"/>
    <w:semiHidden/>
    <w:rsid w:val="00BB7951"/>
    <w:pPr>
      <w:spacing w:after="0" w:line="240" w:lineRule="auto"/>
      <w:ind w:left="835"/>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B7951"/>
    <w:rPr>
      <w:rFonts w:ascii="Times New Roman" w:eastAsia="Times New Roman" w:hAnsi="Times New Roman" w:cs="Times New Roman"/>
      <w:sz w:val="20"/>
      <w:szCs w:val="20"/>
    </w:rPr>
  </w:style>
  <w:style w:type="character" w:styleId="FootnoteReference">
    <w:name w:val="footnote reference"/>
    <w:basedOn w:val="DefaultParagraphFont"/>
    <w:semiHidden/>
    <w:rsid w:val="00BB7951"/>
    <w:rPr>
      <w:vertAlign w:val="superscript"/>
    </w:rPr>
  </w:style>
  <w:style w:type="character" w:styleId="CommentReference">
    <w:name w:val="annotation reference"/>
    <w:basedOn w:val="DefaultParagraphFont"/>
    <w:uiPriority w:val="99"/>
    <w:semiHidden/>
    <w:unhideWhenUsed/>
    <w:rsid w:val="001D40FE"/>
    <w:rPr>
      <w:sz w:val="16"/>
      <w:szCs w:val="16"/>
    </w:rPr>
  </w:style>
  <w:style w:type="paragraph" w:styleId="CommentText">
    <w:name w:val="annotation text"/>
    <w:basedOn w:val="Normal"/>
    <w:link w:val="CommentTextChar"/>
    <w:uiPriority w:val="99"/>
    <w:semiHidden/>
    <w:unhideWhenUsed/>
    <w:rsid w:val="001D40FE"/>
    <w:pPr>
      <w:spacing w:line="240" w:lineRule="auto"/>
    </w:pPr>
    <w:rPr>
      <w:sz w:val="20"/>
      <w:szCs w:val="20"/>
    </w:rPr>
  </w:style>
  <w:style w:type="character" w:customStyle="1" w:styleId="CommentTextChar">
    <w:name w:val="Comment Text Char"/>
    <w:basedOn w:val="DefaultParagraphFont"/>
    <w:link w:val="CommentText"/>
    <w:uiPriority w:val="99"/>
    <w:semiHidden/>
    <w:rsid w:val="001D40FE"/>
    <w:rPr>
      <w:sz w:val="20"/>
      <w:szCs w:val="20"/>
    </w:rPr>
  </w:style>
  <w:style w:type="paragraph" w:styleId="CommentSubject">
    <w:name w:val="annotation subject"/>
    <w:basedOn w:val="CommentText"/>
    <w:next w:val="CommentText"/>
    <w:link w:val="CommentSubjectChar"/>
    <w:uiPriority w:val="99"/>
    <w:semiHidden/>
    <w:unhideWhenUsed/>
    <w:rsid w:val="001D40FE"/>
    <w:rPr>
      <w:b/>
      <w:bCs/>
    </w:rPr>
  </w:style>
  <w:style w:type="character" w:customStyle="1" w:styleId="CommentSubjectChar">
    <w:name w:val="Comment Subject Char"/>
    <w:basedOn w:val="CommentTextChar"/>
    <w:link w:val="CommentSubject"/>
    <w:uiPriority w:val="99"/>
    <w:semiHidden/>
    <w:rsid w:val="001D40FE"/>
    <w:rPr>
      <w:b/>
      <w:bCs/>
      <w:sz w:val="20"/>
      <w:szCs w:val="20"/>
    </w:rPr>
  </w:style>
  <w:style w:type="paragraph" w:customStyle="1" w:styleId="Default">
    <w:name w:val="Default"/>
    <w:rsid w:val="001C052F"/>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73585D"/>
  </w:style>
  <w:style w:type="paragraph" w:styleId="NormalWeb">
    <w:name w:val="Normal (Web)"/>
    <w:basedOn w:val="Normal"/>
    <w:uiPriority w:val="99"/>
    <w:semiHidden/>
    <w:unhideWhenUsed/>
    <w:rsid w:val="00A91F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3094">
      <w:bodyDiv w:val="1"/>
      <w:marLeft w:val="0"/>
      <w:marRight w:val="0"/>
      <w:marTop w:val="0"/>
      <w:marBottom w:val="0"/>
      <w:divBdr>
        <w:top w:val="none" w:sz="0" w:space="0" w:color="auto"/>
        <w:left w:val="none" w:sz="0" w:space="0" w:color="auto"/>
        <w:bottom w:val="none" w:sz="0" w:space="0" w:color="auto"/>
        <w:right w:val="none" w:sz="0" w:space="0" w:color="auto"/>
      </w:divBdr>
    </w:div>
    <w:div w:id="230429307">
      <w:bodyDiv w:val="1"/>
      <w:marLeft w:val="0"/>
      <w:marRight w:val="0"/>
      <w:marTop w:val="0"/>
      <w:marBottom w:val="0"/>
      <w:divBdr>
        <w:top w:val="none" w:sz="0" w:space="0" w:color="auto"/>
        <w:left w:val="none" w:sz="0" w:space="0" w:color="auto"/>
        <w:bottom w:val="none" w:sz="0" w:space="0" w:color="auto"/>
        <w:right w:val="none" w:sz="0" w:space="0" w:color="auto"/>
      </w:divBdr>
    </w:div>
    <w:div w:id="270013517">
      <w:bodyDiv w:val="1"/>
      <w:marLeft w:val="0"/>
      <w:marRight w:val="0"/>
      <w:marTop w:val="0"/>
      <w:marBottom w:val="0"/>
      <w:divBdr>
        <w:top w:val="none" w:sz="0" w:space="0" w:color="auto"/>
        <w:left w:val="none" w:sz="0" w:space="0" w:color="auto"/>
        <w:bottom w:val="none" w:sz="0" w:space="0" w:color="auto"/>
        <w:right w:val="none" w:sz="0" w:space="0" w:color="auto"/>
      </w:divBdr>
    </w:div>
    <w:div w:id="373581688">
      <w:bodyDiv w:val="1"/>
      <w:marLeft w:val="0"/>
      <w:marRight w:val="0"/>
      <w:marTop w:val="0"/>
      <w:marBottom w:val="0"/>
      <w:divBdr>
        <w:top w:val="none" w:sz="0" w:space="0" w:color="auto"/>
        <w:left w:val="none" w:sz="0" w:space="0" w:color="auto"/>
        <w:bottom w:val="none" w:sz="0" w:space="0" w:color="auto"/>
        <w:right w:val="none" w:sz="0" w:space="0" w:color="auto"/>
      </w:divBdr>
    </w:div>
    <w:div w:id="605120065">
      <w:bodyDiv w:val="1"/>
      <w:marLeft w:val="0"/>
      <w:marRight w:val="0"/>
      <w:marTop w:val="0"/>
      <w:marBottom w:val="0"/>
      <w:divBdr>
        <w:top w:val="none" w:sz="0" w:space="0" w:color="auto"/>
        <w:left w:val="none" w:sz="0" w:space="0" w:color="auto"/>
        <w:bottom w:val="none" w:sz="0" w:space="0" w:color="auto"/>
        <w:right w:val="none" w:sz="0" w:space="0" w:color="auto"/>
      </w:divBdr>
    </w:div>
    <w:div w:id="671295162">
      <w:bodyDiv w:val="1"/>
      <w:marLeft w:val="0"/>
      <w:marRight w:val="0"/>
      <w:marTop w:val="0"/>
      <w:marBottom w:val="0"/>
      <w:divBdr>
        <w:top w:val="none" w:sz="0" w:space="0" w:color="auto"/>
        <w:left w:val="none" w:sz="0" w:space="0" w:color="auto"/>
        <w:bottom w:val="none" w:sz="0" w:space="0" w:color="auto"/>
        <w:right w:val="none" w:sz="0" w:space="0" w:color="auto"/>
      </w:divBdr>
    </w:div>
    <w:div w:id="1103458672">
      <w:bodyDiv w:val="1"/>
      <w:marLeft w:val="0"/>
      <w:marRight w:val="0"/>
      <w:marTop w:val="0"/>
      <w:marBottom w:val="0"/>
      <w:divBdr>
        <w:top w:val="none" w:sz="0" w:space="0" w:color="auto"/>
        <w:left w:val="none" w:sz="0" w:space="0" w:color="auto"/>
        <w:bottom w:val="none" w:sz="0" w:space="0" w:color="auto"/>
        <w:right w:val="none" w:sz="0" w:space="0" w:color="auto"/>
      </w:divBdr>
    </w:div>
    <w:div w:id="1134248105">
      <w:bodyDiv w:val="1"/>
      <w:marLeft w:val="0"/>
      <w:marRight w:val="0"/>
      <w:marTop w:val="0"/>
      <w:marBottom w:val="0"/>
      <w:divBdr>
        <w:top w:val="none" w:sz="0" w:space="0" w:color="auto"/>
        <w:left w:val="none" w:sz="0" w:space="0" w:color="auto"/>
        <w:bottom w:val="none" w:sz="0" w:space="0" w:color="auto"/>
        <w:right w:val="none" w:sz="0" w:space="0" w:color="auto"/>
      </w:divBdr>
    </w:div>
    <w:div w:id="1198662220">
      <w:bodyDiv w:val="1"/>
      <w:marLeft w:val="0"/>
      <w:marRight w:val="0"/>
      <w:marTop w:val="0"/>
      <w:marBottom w:val="0"/>
      <w:divBdr>
        <w:top w:val="none" w:sz="0" w:space="0" w:color="auto"/>
        <w:left w:val="none" w:sz="0" w:space="0" w:color="auto"/>
        <w:bottom w:val="none" w:sz="0" w:space="0" w:color="auto"/>
        <w:right w:val="none" w:sz="0" w:space="0" w:color="auto"/>
      </w:divBdr>
    </w:div>
    <w:div w:id="1280525279">
      <w:bodyDiv w:val="1"/>
      <w:marLeft w:val="0"/>
      <w:marRight w:val="0"/>
      <w:marTop w:val="0"/>
      <w:marBottom w:val="0"/>
      <w:divBdr>
        <w:top w:val="none" w:sz="0" w:space="0" w:color="auto"/>
        <w:left w:val="none" w:sz="0" w:space="0" w:color="auto"/>
        <w:bottom w:val="none" w:sz="0" w:space="0" w:color="auto"/>
        <w:right w:val="none" w:sz="0" w:space="0" w:color="auto"/>
      </w:divBdr>
    </w:div>
    <w:div w:id="1530726938">
      <w:bodyDiv w:val="1"/>
      <w:marLeft w:val="0"/>
      <w:marRight w:val="0"/>
      <w:marTop w:val="0"/>
      <w:marBottom w:val="0"/>
      <w:divBdr>
        <w:top w:val="none" w:sz="0" w:space="0" w:color="auto"/>
        <w:left w:val="none" w:sz="0" w:space="0" w:color="auto"/>
        <w:bottom w:val="none" w:sz="0" w:space="0" w:color="auto"/>
        <w:right w:val="none" w:sz="0" w:space="0" w:color="auto"/>
      </w:divBdr>
    </w:div>
    <w:div w:id="1718040501">
      <w:bodyDiv w:val="1"/>
      <w:marLeft w:val="0"/>
      <w:marRight w:val="0"/>
      <w:marTop w:val="0"/>
      <w:marBottom w:val="0"/>
      <w:divBdr>
        <w:top w:val="none" w:sz="0" w:space="0" w:color="auto"/>
        <w:left w:val="none" w:sz="0" w:space="0" w:color="auto"/>
        <w:bottom w:val="none" w:sz="0" w:space="0" w:color="auto"/>
        <w:right w:val="none" w:sz="0" w:space="0" w:color="auto"/>
      </w:divBdr>
    </w:div>
    <w:div w:id="20132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iaudi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8DED3-10E9-4A64-8FA6-742B76E7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2020-05-19T15:24:00Z</dcterms:created>
  <dcterms:modified xsi:type="dcterms:W3CDTF">2020-05-19T15:24:00Z</dcterms:modified>
</cp:coreProperties>
</file>