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C8" w:rsidRPr="00FD1C58" w:rsidRDefault="00FD1C58" w:rsidP="00FD1C58">
      <w:pPr>
        <w:jc w:val="center"/>
        <w:rPr>
          <w:b/>
        </w:rPr>
      </w:pPr>
      <w:bookmarkStart w:id="0" w:name="_GoBack"/>
      <w:bookmarkEnd w:id="0"/>
      <w:r w:rsidRPr="00FD1C58">
        <w:rPr>
          <w:b/>
        </w:rPr>
        <w:t>Minutes of Senior Management Team Meeting held on 22</w:t>
      </w:r>
      <w:r w:rsidRPr="00FD1C58">
        <w:rPr>
          <w:b/>
          <w:vertAlign w:val="superscript"/>
        </w:rPr>
        <w:t>nd</w:t>
      </w:r>
      <w:r w:rsidRPr="00FD1C58">
        <w:rPr>
          <w:b/>
        </w:rPr>
        <w:t xml:space="preserve"> January 2018</w:t>
      </w:r>
    </w:p>
    <w:p w:rsidR="00FD1C58" w:rsidRDefault="00FD1C58"/>
    <w:p w:rsidR="00FD1C58" w:rsidRDefault="00FD1C58" w:rsidP="00FD1C58">
      <w:pPr>
        <w:spacing w:after="0" w:line="240" w:lineRule="auto"/>
      </w:pPr>
      <w:r w:rsidRPr="00FD1C58">
        <w:rPr>
          <w:b/>
        </w:rPr>
        <w:t>In attendance:</w:t>
      </w:r>
      <w:r>
        <w:tab/>
        <w:t>K Donnelly, Chair (C&amp;AG)</w:t>
      </w:r>
    </w:p>
    <w:p w:rsidR="00FD1C58" w:rsidRDefault="00FD1C58" w:rsidP="00FD1C58">
      <w:pPr>
        <w:spacing w:after="0" w:line="240" w:lineRule="auto"/>
      </w:pPr>
      <w:r>
        <w:tab/>
      </w:r>
      <w:r>
        <w:tab/>
        <w:t>P McCreedy (COO)</w:t>
      </w:r>
    </w:p>
    <w:p w:rsidR="00FD1C58" w:rsidRDefault="00FD1C58" w:rsidP="00FD1C58">
      <w:pPr>
        <w:spacing w:after="0" w:line="240" w:lineRule="auto"/>
      </w:pPr>
      <w:r>
        <w:tab/>
      </w:r>
      <w:r>
        <w:tab/>
        <w:t>R Allen (Director)</w:t>
      </w:r>
    </w:p>
    <w:p w:rsidR="00FD1C58" w:rsidRDefault="00FD1C58" w:rsidP="00FD1C58">
      <w:pPr>
        <w:spacing w:after="0" w:line="240" w:lineRule="auto"/>
      </w:pPr>
      <w:r>
        <w:tab/>
      </w:r>
      <w:r>
        <w:tab/>
        <w:t>N Gray (Director)</w:t>
      </w:r>
    </w:p>
    <w:p w:rsidR="00FD1C58" w:rsidRDefault="00FD1C58" w:rsidP="00FD1C58">
      <w:pPr>
        <w:spacing w:after="0" w:line="240" w:lineRule="auto"/>
      </w:pPr>
      <w:r>
        <w:tab/>
      </w:r>
      <w:r>
        <w:tab/>
        <w:t>C Kane (Director)</w:t>
      </w:r>
    </w:p>
    <w:p w:rsidR="00FD1C58" w:rsidRDefault="00FD1C58" w:rsidP="00FD1C58">
      <w:pPr>
        <w:spacing w:after="0" w:line="240" w:lineRule="auto"/>
      </w:pPr>
      <w:r>
        <w:tab/>
      </w:r>
      <w:r>
        <w:tab/>
        <w:t>D Lynn (Director)</w:t>
      </w:r>
    </w:p>
    <w:p w:rsidR="00FD1C58" w:rsidRDefault="00FD1C58" w:rsidP="00FD1C58">
      <w:pPr>
        <w:spacing w:after="0" w:line="240" w:lineRule="auto"/>
      </w:pPr>
      <w:r>
        <w:tab/>
      </w:r>
      <w:r>
        <w:tab/>
        <w:t>T Wilkinson (Director)</w:t>
      </w:r>
    </w:p>
    <w:p w:rsidR="00FD1C58" w:rsidRDefault="00FD1C58" w:rsidP="00FD1C58">
      <w:pPr>
        <w:spacing w:after="0" w:line="240" w:lineRule="auto"/>
      </w:pPr>
      <w:r>
        <w:tab/>
      </w:r>
      <w:r>
        <w:tab/>
        <w:t>D Anderson (Minute taker)</w:t>
      </w:r>
      <w:r>
        <w:tab/>
      </w:r>
    </w:p>
    <w:p w:rsidR="00FD1C58" w:rsidRDefault="00FD1C58" w:rsidP="00FD1C58">
      <w:pPr>
        <w:spacing w:after="0" w:line="240" w:lineRule="auto"/>
      </w:pPr>
    </w:p>
    <w:tbl>
      <w:tblPr>
        <w:tblStyle w:val="TableGrid"/>
        <w:tblW w:w="0" w:type="auto"/>
        <w:tblLook w:val="04A0" w:firstRow="1" w:lastRow="0" w:firstColumn="1" w:lastColumn="0" w:noHBand="0" w:noVBand="1"/>
      </w:tblPr>
      <w:tblGrid>
        <w:gridCol w:w="590"/>
        <w:gridCol w:w="8426"/>
      </w:tblGrid>
      <w:tr w:rsidR="00FD1C58" w:rsidTr="00FC1CBE">
        <w:tc>
          <w:tcPr>
            <w:tcW w:w="590" w:type="dxa"/>
          </w:tcPr>
          <w:p w:rsidR="00FD1C58" w:rsidRDefault="00FD1C58" w:rsidP="00FD1C58">
            <w:r>
              <w:t>1&amp;2</w:t>
            </w:r>
          </w:p>
        </w:tc>
        <w:tc>
          <w:tcPr>
            <w:tcW w:w="8426" w:type="dxa"/>
          </w:tcPr>
          <w:p w:rsidR="00FD1C58" w:rsidRPr="00125290" w:rsidRDefault="00FD1C58" w:rsidP="00FD1C58">
            <w:pPr>
              <w:rPr>
                <w:b/>
              </w:rPr>
            </w:pPr>
            <w:r w:rsidRPr="00125290">
              <w:rPr>
                <w:b/>
              </w:rPr>
              <w:t>Minutes of Previous meeting and Matters Arising</w:t>
            </w:r>
          </w:p>
          <w:p w:rsidR="00FD1C58" w:rsidRDefault="00FD1C58" w:rsidP="00FD1C58"/>
          <w:p w:rsidR="00FD1C58" w:rsidRDefault="00FD1C58" w:rsidP="00FD1C58">
            <w:r>
              <w:t>Minutes of the previous meeting held on 12 December 2017 were agreed and Matters arising updated.</w:t>
            </w:r>
          </w:p>
          <w:p w:rsidR="00F22039" w:rsidRDefault="00F22039" w:rsidP="00FD1C58"/>
        </w:tc>
      </w:tr>
      <w:tr w:rsidR="00FD1C58" w:rsidTr="00FC1CBE">
        <w:tc>
          <w:tcPr>
            <w:tcW w:w="590" w:type="dxa"/>
          </w:tcPr>
          <w:p w:rsidR="00FD1C58" w:rsidRDefault="00FD1C58" w:rsidP="00FD1C58">
            <w:r>
              <w:t>3</w:t>
            </w:r>
          </w:p>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r>
              <w:t>4</w:t>
            </w:r>
          </w:p>
        </w:tc>
        <w:tc>
          <w:tcPr>
            <w:tcW w:w="8426" w:type="dxa"/>
          </w:tcPr>
          <w:p w:rsidR="00FD1C58" w:rsidRPr="00125290" w:rsidRDefault="00FD1C58" w:rsidP="00FD1C58">
            <w:pPr>
              <w:rPr>
                <w:b/>
              </w:rPr>
            </w:pPr>
            <w:r w:rsidRPr="00125290">
              <w:rPr>
                <w:b/>
              </w:rPr>
              <w:t>Finance and IT</w:t>
            </w:r>
          </w:p>
          <w:p w:rsidR="005A2EA8" w:rsidRDefault="005A2EA8" w:rsidP="00FD1C58"/>
          <w:p w:rsidR="005A2EA8" w:rsidRPr="00520EC6" w:rsidRDefault="005A2EA8" w:rsidP="00FD1C58">
            <w:pPr>
              <w:rPr>
                <w:b/>
              </w:rPr>
            </w:pPr>
            <w:r w:rsidRPr="00520EC6">
              <w:rPr>
                <w:b/>
              </w:rPr>
              <w:t>2017-18</w:t>
            </w:r>
          </w:p>
          <w:p w:rsidR="00520EC6" w:rsidRDefault="005A2EA8" w:rsidP="00FD1C58">
            <w:r>
              <w:t>RA noted the 2017-18 December Monitoring return was submitted to DoF on 13 December 2017.  A number of reallocation</w:t>
            </w:r>
            <w:r w:rsidR="000723BD">
              <w:t>s</w:t>
            </w:r>
            <w:r>
              <w:t xml:space="preserve"> were made with</w:t>
            </w:r>
            <w:r w:rsidR="00F342F6">
              <w:t>in</w:t>
            </w:r>
            <w:r>
              <w:t xml:space="preserve"> the bu</w:t>
            </w:r>
            <w:r w:rsidR="00520EC6">
              <w:t>dget lines and a small amount</w:t>
            </w:r>
            <w:r w:rsidR="000723BD">
              <w:t>,</w:t>
            </w:r>
            <w:r w:rsidR="00520EC6">
              <w:t xml:space="preserve"> </w:t>
            </w:r>
            <w:r>
              <w:t>(£42K) reallo</w:t>
            </w:r>
            <w:r w:rsidR="00F342F6">
              <w:t>cated from revenue to capital.   The r</w:t>
            </w:r>
            <w:r>
              <w:t xml:space="preserve">ing fenced </w:t>
            </w:r>
            <w:r w:rsidR="00872A23">
              <w:t>d</w:t>
            </w:r>
            <w:r>
              <w:t xml:space="preserve">epreciation budget cover </w:t>
            </w:r>
            <w:r w:rsidR="00216543">
              <w:t xml:space="preserve">was </w:t>
            </w:r>
            <w:r>
              <w:t>reduced from £315k to £175k.  RA updated members</w:t>
            </w:r>
            <w:r w:rsidR="00FC1E6E">
              <w:t xml:space="preserve"> on the current position of the Spring Supplementary Estimate</w:t>
            </w:r>
            <w:r w:rsidR="00520EC6">
              <w:t xml:space="preserve"> (SSE</w:t>
            </w:r>
            <w:r w:rsidR="00216543">
              <w:t xml:space="preserve">) recommending no release </w:t>
            </w:r>
            <w:r w:rsidR="005848FB">
              <w:t>of resources with</w:t>
            </w:r>
            <w:r w:rsidR="00216543">
              <w:t xml:space="preserve"> an acceptable level of underspend anticipated.</w:t>
            </w:r>
            <w:r w:rsidR="00710933">
              <w:t xml:space="preserve"> SMT members were in agreement with the SSE submission.</w:t>
            </w:r>
          </w:p>
          <w:p w:rsidR="00520EC6" w:rsidRDefault="00520EC6" w:rsidP="00FD1C58"/>
          <w:p w:rsidR="00520EC6" w:rsidRPr="00520EC6" w:rsidRDefault="00520EC6" w:rsidP="00FD1C58">
            <w:pPr>
              <w:rPr>
                <w:b/>
              </w:rPr>
            </w:pPr>
            <w:r w:rsidRPr="00520EC6">
              <w:rPr>
                <w:b/>
              </w:rPr>
              <w:t>2018-19</w:t>
            </w:r>
          </w:p>
          <w:p w:rsidR="00520EC6" w:rsidRDefault="005848FB" w:rsidP="00FD1C58">
            <w:r>
              <w:t>RA noted DoF has</w:t>
            </w:r>
            <w:r w:rsidR="00710933">
              <w:t xml:space="preserve"> advised NIAO’s budget will not be reduced for the 2018-19 period.   He also noted there was an opportunity to bid for additional resources from the Transformation Fund for another round of VES in the 2018-19 period, with bids to be submitted by 26 January 2018.</w:t>
            </w:r>
            <w:r w:rsidR="004E68A7">
              <w:t xml:space="preserve">   Members noted that </w:t>
            </w:r>
            <w:r w:rsidR="00872A23">
              <w:t>there continues to be uncertaint</w:t>
            </w:r>
            <w:r w:rsidR="004E68A7">
              <w:t xml:space="preserve">y around the future audit requirements for the European Agricultural Fund and agreed this should be monitored closely given the potential significant impact on the Office’s income and expenditure.   SMT agreed to discontinue </w:t>
            </w:r>
            <w:r w:rsidR="00216543">
              <w:t>Team 21</w:t>
            </w:r>
            <w:r w:rsidR="004E68A7">
              <w:t xml:space="preserve"> software </w:t>
            </w:r>
            <w:r w:rsidR="00D45916">
              <w:t>support</w:t>
            </w:r>
            <w:r w:rsidR="00216543">
              <w:t>.</w:t>
            </w:r>
            <w:r w:rsidR="00583BAB">
              <w:t xml:space="preserve">   </w:t>
            </w:r>
            <w:r w:rsidR="00F6591B">
              <w:t xml:space="preserve">RA informed members a business case had been prepared recommending the upgrade of Central </w:t>
            </w:r>
            <w:r w:rsidR="00872A23">
              <w:t>T</w:t>
            </w:r>
            <w:r w:rsidR="00C90869">
              <w:t>ime to a new generation product with a staff scheduler incorporated.</w:t>
            </w:r>
            <w:r w:rsidR="00F6591B">
              <w:t xml:space="preserve">   </w:t>
            </w:r>
            <w:r w:rsidR="00216543">
              <w:t>He explained this would require a direct award contract.   Members were content in principle with this proposal.</w:t>
            </w:r>
          </w:p>
          <w:p w:rsidR="00802D60" w:rsidRDefault="00802D60" w:rsidP="00FD1C58"/>
          <w:p w:rsidR="00802D60" w:rsidRPr="00125290" w:rsidRDefault="00802D60" w:rsidP="00FD1C58">
            <w:pPr>
              <w:rPr>
                <w:b/>
              </w:rPr>
            </w:pPr>
            <w:r w:rsidRPr="00125290">
              <w:rPr>
                <w:b/>
              </w:rPr>
              <w:t>Risk Management</w:t>
            </w:r>
          </w:p>
          <w:p w:rsidR="00484C99" w:rsidRDefault="00484C99" w:rsidP="00FD1C58">
            <w:r>
              <w:t xml:space="preserve">CK presented a draft risk management </w:t>
            </w:r>
            <w:r w:rsidR="0057411F">
              <w:t>strategy for consideration.</w:t>
            </w:r>
            <w:r w:rsidR="006C5892">
              <w:t xml:space="preserve">   The strategy reflected changes in structures and Internal Audit Recommendations.</w:t>
            </w:r>
            <w:r w:rsidR="0057411F">
              <w:t xml:space="preserve"> </w:t>
            </w:r>
          </w:p>
          <w:p w:rsidR="006C5892" w:rsidRDefault="006C5892" w:rsidP="00FD1C58"/>
          <w:p w:rsidR="006C5892" w:rsidRDefault="006C5892" w:rsidP="00FD1C58">
            <w:r>
              <w:t>CK asked for clarification on the Corporate Risk Register:</w:t>
            </w:r>
          </w:p>
          <w:p w:rsidR="0057411F" w:rsidRDefault="0057411F" w:rsidP="00FD1C58"/>
          <w:p w:rsidR="0057411F" w:rsidRDefault="0057411F" w:rsidP="0057411F">
            <w:pPr>
              <w:pStyle w:val="ListParagraph"/>
              <w:numPr>
                <w:ilvl w:val="0"/>
                <w:numId w:val="1"/>
              </w:numPr>
            </w:pPr>
            <w:r>
              <w:t>Reassign</w:t>
            </w:r>
            <w:r w:rsidR="00891942">
              <w:t xml:space="preserve">ing risk owners, whether SMT or OMT are </w:t>
            </w:r>
            <w:r>
              <w:t xml:space="preserve">content to be risk owners or </w:t>
            </w:r>
            <w:r w:rsidR="00891942">
              <w:t xml:space="preserve">can  these risks </w:t>
            </w:r>
            <w:r w:rsidR="006C5892">
              <w:t xml:space="preserve">be assigned to individuals.   SMT agreed that risk owners need to be </w:t>
            </w:r>
            <w:r w:rsidR="00583BAB">
              <w:t xml:space="preserve">assigned to </w:t>
            </w:r>
            <w:r w:rsidR="006C5892">
              <w:t>individuals but risk actions could be the responsibility of OMT/SMT.</w:t>
            </w:r>
          </w:p>
          <w:p w:rsidR="0057411F" w:rsidRDefault="006C5892" w:rsidP="0057411F">
            <w:pPr>
              <w:pStyle w:val="ListParagraph"/>
              <w:numPr>
                <w:ilvl w:val="0"/>
                <w:numId w:val="1"/>
              </w:numPr>
            </w:pPr>
            <w:r>
              <w:t xml:space="preserve">Reputation risk was included to address concerns that our work </w:t>
            </w:r>
            <w:r w:rsidR="0057411F">
              <w:t>will have no real impact given the current political situation.</w:t>
            </w:r>
          </w:p>
          <w:p w:rsidR="006C5892" w:rsidRDefault="006C5892" w:rsidP="0057411F">
            <w:pPr>
              <w:pStyle w:val="ListParagraph"/>
              <w:numPr>
                <w:ilvl w:val="0"/>
                <w:numId w:val="1"/>
              </w:numPr>
            </w:pPr>
            <w:r>
              <w:lastRenderedPageBreak/>
              <w:t>Clarification on the terminology and the assignment of specific roles w</w:t>
            </w:r>
            <w:r w:rsidR="00216543">
              <w:t>ithin the risk register.  CK</w:t>
            </w:r>
            <w:r>
              <w:t xml:space="preserve"> to confirm and update the register.</w:t>
            </w:r>
          </w:p>
          <w:p w:rsidR="005A2EA8" w:rsidRDefault="005A2EA8" w:rsidP="00FD1C58"/>
          <w:p w:rsidR="00125290" w:rsidRDefault="006C5892" w:rsidP="00FD1C58">
            <w:r>
              <w:t>It was agreed the Corpora</w:t>
            </w:r>
            <w:r w:rsidR="00583BAB">
              <w:t>te Risk Register would be circulated to</w:t>
            </w:r>
            <w:r>
              <w:t xml:space="preserve"> s</w:t>
            </w:r>
            <w:r w:rsidR="00216543">
              <w:t xml:space="preserve">taff. </w:t>
            </w:r>
          </w:p>
          <w:p w:rsidR="00FD1C58" w:rsidRDefault="00FD1C58" w:rsidP="00FD1C58"/>
        </w:tc>
      </w:tr>
      <w:tr w:rsidR="0057411F" w:rsidTr="00FC1CBE">
        <w:tc>
          <w:tcPr>
            <w:tcW w:w="590" w:type="dxa"/>
          </w:tcPr>
          <w:p w:rsidR="0057411F" w:rsidRDefault="007F092B" w:rsidP="00FD1C58">
            <w:r>
              <w:lastRenderedPageBreak/>
              <w:t>5</w:t>
            </w:r>
          </w:p>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p w:rsidR="007F092B" w:rsidRDefault="007F092B" w:rsidP="00FD1C58">
            <w:r>
              <w:lastRenderedPageBreak/>
              <w:t>6</w:t>
            </w:r>
          </w:p>
        </w:tc>
        <w:tc>
          <w:tcPr>
            <w:tcW w:w="8426" w:type="dxa"/>
          </w:tcPr>
          <w:p w:rsidR="0057411F" w:rsidRPr="00125290" w:rsidRDefault="0057411F" w:rsidP="00FD1C58">
            <w:pPr>
              <w:rPr>
                <w:b/>
              </w:rPr>
            </w:pPr>
            <w:r w:rsidRPr="00125290">
              <w:rPr>
                <w:b/>
              </w:rPr>
              <w:lastRenderedPageBreak/>
              <w:t>Performance Reporting</w:t>
            </w:r>
          </w:p>
          <w:p w:rsidR="00804BD2" w:rsidRDefault="0057411F" w:rsidP="00FD1C58">
            <w:r>
              <w:t>R Allen presented the Corporate Report</w:t>
            </w:r>
            <w:r w:rsidR="00216543">
              <w:t xml:space="preserve"> and noted:</w:t>
            </w:r>
          </w:p>
          <w:p w:rsidR="0057411F" w:rsidRDefault="0057411F" w:rsidP="00125290">
            <w:pPr>
              <w:pStyle w:val="ListParagraph"/>
              <w:numPr>
                <w:ilvl w:val="0"/>
                <w:numId w:val="2"/>
              </w:numPr>
            </w:pPr>
            <w:r>
              <w:t xml:space="preserve">Staff absence </w:t>
            </w:r>
            <w:r w:rsidR="00804BD2">
              <w:t>levels remain significantly reduced</w:t>
            </w:r>
            <w:r w:rsidR="00216543">
              <w:t xml:space="preserve"> from the same period last year;</w:t>
            </w:r>
          </w:p>
          <w:p w:rsidR="00804BD2" w:rsidRDefault="00804BD2" w:rsidP="00125290">
            <w:pPr>
              <w:pStyle w:val="ListParagraph"/>
              <w:numPr>
                <w:ilvl w:val="0"/>
                <w:numId w:val="2"/>
              </w:numPr>
            </w:pPr>
            <w:r>
              <w:t xml:space="preserve">The number of staff who have not had any absence in the current reporting period has </w:t>
            </w:r>
            <w:r w:rsidR="00216543">
              <w:t>increased by approximately 9%;</w:t>
            </w:r>
          </w:p>
          <w:p w:rsidR="00804BD2" w:rsidRDefault="00125290" w:rsidP="00125290">
            <w:pPr>
              <w:pStyle w:val="ListParagraph"/>
              <w:numPr>
                <w:ilvl w:val="0"/>
                <w:numId w:val="2"/>
              </w:numPr>
            </w:pPr>
            <w:r>
              <w:t>A</w:t>
            </w:r>
            <w:r w:rsidR="00804BD2">
              <w:t xml:space="preserve">cknowledgement and appreciation for the </w:t>
            </w:r>
            <w:r w:rsidR="00216543">
              <w:t>many years</w:t>
            </w:r>
            <w:r w:rsidR="00804BD2">
              <w:t xml:space="preserve"> of </w:t>
            </w:r>
            <w:r w:rsidR="00216543">
              <w:t xml:space="preserve">dedicated </w:t>
            </w:r>
            <w:r w:rsidR="00804BD2">
              <w:t xml:space="preserve">service provided by those staff leaving </w:t>
            </w:r>
            <w:r w:rsidR="00216543">
              <w:t>NIAO on 31 January 2018;</w:t>
            </w:r>
          </w:p>
          <w:p w:rsidR="00E52B0D" w:rsidRDefault="00804BD2" w:rsidP="00C83A22">
            <w:pPr>
              <w:pStyle w:val="ListParagraph"/>
              <w:numPr>
                <w:ilvl w:val="0"/>
                <w:numId w:val="2"/>
              </w:numPr>
            </w:pPr>
            <w:r>
              <w:t>There has been no change in th</w:t>
            </w:r>
            <w:r w:rsidR="00E52B0D">
              <w:t>e number of internal com</w:t>
            </w:r>
            <w:r w:rsidR="00DB0D3A">
              <w:t xml:space="preserve">plaints </w:t>
            </w:r>
            <w:r w:rsidR="00216543">
              <w:t>received;</w:t>
            </w:r>
          </w:p>
          <w:p w:rsidR="00C83A22" w:rsidRDefault="00216543" w:rsidP="00C83A22">
            <w:pPr>
              <w:pStyle w:val="ListParagraph"/>
              <w:numPr>
                <w:ilvl w:val="0"/>
                <w:numId w:val="2"/>
              </w:numPr>
            </w:pPr>
            <w:r>
              <w:t>Two new</w:t>
            </w:r>
            <w:r w:rsidR="00DB0D3A">
              <w:t xml:space="preserve"> externa</w:t>
            </w:r>
            <w:r>
              <w:t xml:space="preserve">l complaints have been received; and </w:t>
            </w:r>
            <w:r w:rsidR="00125290">
              <w:t xml:space="preserve">   </w:t>
            </w:r>
          </w:p>
          <w:p w:rsidR="00C83A22" w:rsidRDefault="00125290" w:rsidP="00FA5B5F">
            <w:pPr>
              <w:pStyle w:val="ListParagraph"/>
              <w:numPr>
                <w:ilvl w:val="0"/>
                <w:numId w:val="2"/>
              </w:numPr>
            </w:pPr>
            <w:r>
              <w:t>One previous complainant</w:t>
            </w:r>
            <w:r w:rsidR="00DB0D3A">
              <w:t>, who exhausted our com</w:t>
            </w:r>
            <w:r w:rsidR="006C5C48">
              <w:t xml:space="preserve">plaints procedure, has taken the </w:t>
            </w:r>
            <w:r w:rsidR="00DB0D3A">
              <w:t>case to NIPSO.   We are currently compiling the informa</w:t>
            </w:r>
            <w:r w:rsidR="00216543">
              <w:t>tion requested by the Ombudsman.</w:t>
            </w:r>
          </w:p>
          <w:p w:rsidR="00216543" w:rsidRDefault="00216543" w:rsidP="00216543">
            <w:pPr>
              <w:pStyle w:val="ListParagraph"/>
            </w:pPr>
          </w:p>
          <w:p w:rsidR="00C83A22" w:rsidRPr="00C83A22" w:rsidRDefault="00C83A22" w:rsidP="00C83A22">
            <w:pPr>
              <w:rPr>
                <w:b/>
              </w:rPr>
            </w:pPr>
            <w:r w:rsidRPr="00C83A22">
              <w:rPr>
                <w:b/>
              </w:rPr>
              <w:t>Work Placement</w:t>
            </w:r>
          </w:p>
          <w:p w:rsidR="00C83A22" w:rsidRDefault="006C5C48" w:rsidP="00C83A22">
            <w:r>
              <w:t>SMT agreed</w:t>
            </w:r>
            <w:r w:rsidR="00C83A22">
              <w:t xml:space="preserve"> the proposals to provide a work place opportunity, on a paid </w:t>
            </w:r>
            <w:r w:rsidR="00BF7306">
              <w:t>three month</w:t>
            </w:r>
            <w:r w:rsidR="00C83A22">
              <w:t xml:space="preserve"> basis, to a </w:t>
            </w:r>
            <w:r w:rsidR="00BF7306">
              <w:t>disabled person</w:t>
            </w:r>
            <w:r w:rsidR="00C83A22">
              <w:t>. N Connelly to proceed and liaise with the Cedar Foundation.</w:t>
            </w:r>
          </w:p>
          <w:p w:rsidR="00C83A22" w:rsidRDefault="00C83A22" w:rsidP="00FD1C58"/>
          <w:p w:rsidR="00DB0D3A" w:rsidRDefault="00DB0D3A" w:rsidP="00FD1C58">
            <w:pPr>
              <w:rPr>
                <w:b/>
              </w:rPr>
            </w:pPr>
            <w:r w:rsidRPr="00C83A22">
              <w:rPr>
                <w:b/>
              </w:rPr>
              <w:t>Procurement</w:t>
            </w:r>
          </w:p>
          <w:p w:rsidR="006C5C48" w:rsidRPr="006C5C48" w:rsidRDefault="006C5C48" w:rsidP="00FD1C58">
            <w:r>
              <w:t xml:space="preserve">SMT noted the </w:t>
            </w:r>
            <w:r w:rsidR="00872A23">
              <w:t xml:space="preserve">following </w:t>
            </w:r>
            <w:r>
              <w:t>contracts have been awarded</w:t>
            </w:r>
            <w:r w:rsidR="005848FB">
              <w:t>:</w:t>
            </w:r>
          </w:p>
          <w:p w:rsidR="00DB0D3A" w:rsidRDefault="00DB0D3A" w:rsidP="00C83A22">
            <w:pPr>
              <w:pStyle w:val="ListParagraph"/>
              <w:numPr>
                <w:ilvl w:val="0"/>
                <w:numId w:val="3"/>
              </w:numPr>
            </w:pPr>
            <w:r>
              <w:t xml:space="preserve">Data Analytics; </w:t>
            </w:r>
          </w:p>
          <w:p w:rsidR="00DB0D3A" w:rsidRDefault="00DB0D3A" w:rsidP="00C83A22">
            <w:pPr>
              <w:pStyle w:val="ListParagraph"/>
              <w:numPr>
                <w:ilvl w:val="0"/>
                <w:numId w:val="3"/>
              </w:numPr>
            </w:pPr>
            <w:r>
              <w:t xml:space="preserve">Review of LPS Valuations; </w:t>
            </w:r>
            <w:r w:rsidR="006C5C48">
              <w:t>and</w:t>
            </w:r>
          </w:p>
          <w:p w:rsidR="00C83A22" w:rsidRDefault="006C5C48" w:rsidP="001D6510">
            <w:pPr>
              <w:pStyle w:val="ListParagraph"/>
              <w:numPr>
                <w:ilvl w:val="0"/>
                <w:numId w:val="3"/>
              </w:numPr>
            </w:pPr>
            <w:r>
              <w:t>Printing and Publishing.</w:t>
            </w:r>
          </w:p>
          <w:p w:rsidR="006C5C48" w:rsidRDefault="006C5C48" w:rsidP="006C5C48">
            <w:pPr>
              <w:pStyle w:val="ListParagraph"/>
            </w:pPr>
          </w:p>
          <w:p w:rsidR="00B76730" w:rsidRDefault="006C5C48" w:rsidP="00FD1C58">
            <w:r>
              <w:t>It was noted</w:t>
            </w:r>
            <w:r w:rsidR="00872A23">
              <w:t xml:space="preserve"> that</w:t>
            </w:r>
            <w:r w:rsidR="00583BAB">
              <w:t xml:space="preserve"> a potential conflict</w:t>
            </w:r>
            <w:r>
              <w:t xml:space="preserve"> of interest arose with a </w:t>
            </w:r>
            <w:r w:rsidR="00872A23">
              <w:t>c</w:t>
            </w:r>
            <w:r>
              <w:t xml:space="preserve">ontractor.   </w:t>
            </w:r>
            <w:r w:rsidR="00B76730">
              <w:t>This matter has been resolved resulting in the</w:t>
            </w:r>
            <w:r>
              <w:t xml:space="preserve"> contract being awarded to the firm </w:t>
            </w:r>
            <w:r w:rsidR="00B76730">
              <w:t>who finished second in the competition.</w:t>
            </w:r>
          </w:p>
          <w:p w:rsidR="00C83A22" w:rsidRDefault="00C83A22" w:rsidP="00FD1C58"/>
          <w:p w:rsidR="00B76730" w:rsidRDefault="006C5C48" w:rsidP="00FD1C58">
            <w:r>
              <w:t xml:space="preserve">DL noted he </w:t>
            </w:r>
            <w:r w:rsidR="00B76730">
              <w:t xml:space="preserve">is undertaking a procurement exercise </w:t>
            </w:r>
            <w:r>
              <w:t>for</w:t>
            </w:r>
            <w:r w:rsidR="00B76730">
              <w:t xml:space="preserve"> consultancy support to assist with the development of </w:t>
            </w:r>
            <w:r>
              <w:t xml:space="preserve">a </w:t>
            </w:r>
            <w:r w:rsidR="00B76730">
              <w:t>framework for the tendering of our Financial Audit Services assignments.</w:t>
            </w:r>
          </w:p>
          <w:p w:rsidR="00B76730" w:rsidRDefault="00B76730" w:rsidP="00FD1C58"/>
          <w:p w:rsidR="00C83A22" w:rsidRPr="00C83A22" w:rsidRDefault="00F239E1" w:rsidP="00F239E1">
            <w:pPr>
              <w:tabs>
                <w:tab w:val="left" w:pos="2838"/>
              </w:tabs>
              <w:rPr>
                <w:b/>
              </w:rPr>
            </w:pPr>
            <w:r w:rsidRPr="00C83A22">
              <w:rPr>
                <w:b/>
              </w:rPr>
              <w:t>In</w:t>
            </w:r>
            <w:r w:rsidR="00C83A22" w:rsidRPr="00C83A22">
              <w:rPr>
                <w:b/>
              </w:rPr>
              <w:t>formation Management</w:t>
            </w:r>
          </w:p>
          <w:p w:rsidR="00C83A22" w:rsidRDefault="006C5C48" w:rsidP="00F239E1">
            <w:pPr>
              <w:tabs>
                <w:tab w:val="left" w:pos="2838"/>
              </w:tabs>
            </w:pPr>
            <w:r>
              <w:t xml:space="preserve">SMT noted </w:t>
            </w:r>
            <w:r w:rsidR="00872A23">
              <w:t>that</w:t>
            </w:r>
            <w:r>
              <w:t xml:space="preserve"> v</w:t>
            </w:r>
            <w:r w:rsidR="00F239E1">
              <w:t>arious personal data exercises have been completed throughout the office with a further Data Protection e-learning exercise underway</w:t>
            </w:r>
            <w:r w:rsidR="00872A23">
              <w:t>,</w:t>
            </w:r>
            <w:r w:rsidR="00C83A22">
              <w:t xml:space="preserve"> which is</w:t>
            </w:r>
            <w:r w:rsidR="00F239E1">
              <w:t xml:space="preserve"> due for co</w:t>
            </w:r>
            <w:r>
              <w:t>mpletion on 31 January 2018.   This supports the GDPR preparations of the office.</w:t>
            </w:r>
          </w:p>
          <w:p w:rsidR="00C83A22" w:rsidRDefault="00C83A22" w:rsidP="00F239E1">
            <w:pPr>
              <w:tabs>
                <w:tab w:val="left" w:pos="2838"/>
              </w:tabs>
            </w:pPr>
          </w:p>
          <w:p w:rsidR="00DB0D3A" w:rsidRDefault="006C5C48" w:rsidP="00F239E1">
            <w:pPr>
              <w:tabs>
                <w:tab w:val="left" w:pos="2838"/>
              </w:tabs>
            </w:pPr>
            <w:r>
              <w:t xml:space="preserve">RA advised </w:t>
            </w:r>
            <w:r w:rsidR="005848FB">
              <w:t>SMT</w:t>
            </w:r>
            <w:r>
              <w:t xml:space="preserve"> the </w:t>
            </w:r>
            <w:r w:rsidR="00F239E1">
              <w:t>website will be updated by 1</w:t>
            </w:r>
            <w:r w:rsidR="00F239E1" w:rsidRPr="00F239E1">
              <w:rPr>
                <w:vertAlign w:val="superscript"/>
              </w:rPr>
              <w:t>st</w:t>
            </w:r>
            <w:r w:rsidR="00F239E1">
              <w:t xml:space="preserve"> February 20</w:t>
            </w:r>
            <w:r w:rsidR="00125290">
              <w:t xml:space="preserve">18 to reflect recent changes within </w:t>
            </w:r>
            <w:r w:rsidR="00F239E1">
              <w:t>senior management responsibilities.   N Connelly and J Campbe</w:t>
            </w:r>
            <w:r>
              <w:t>ll will</w:t>
            </w:r>
            <w:r w:rsidR="00125290">
              <w:t xml:space="preserve"> prepare a media release and </w:t>
            </w:r>
            <w:r w:rsidR="00F239E1">
              <w:t xml:space="preserve">communication strategy </w:t>
            </w:r>
            <w:r w:rsidR="00125290">
              <w:t>by 1</w:t>
            </w:r>
            <w:r w:rsidR="00125290" w:rsidRPr="00125290">
              <w:rPr>
                <w:vertAlign w:val="superscript"/>
              </w:rPr>
              <w:t>st</w:t>
            </w:r>
            <w:r w:rsidR="00125290">
              <w:t xml:space="preserve"> February 2018, </w:t>
            </w:r>
            <w:r w:rsidR="00F239E1">
              <w:t>for</w:t>
            </w:r>
            <w:r w:rsidR="00125290">
              <w:t xml:space="preserve"> the</w:t>
            </w:r>
            <w:r w:rsidR="00F239E1">
              <w:t xml:space="preserve"> COO appointment as Local Government </w:t>
            </w:r>
            <w:r w:rsidR="00125290">
              <w:t>Auditor.</w:t>
            </w:r>
          </w:p>
          <w:p w:rsidR="00C83A22" w:rsidRDefault="00C83A22" w:rsidP="00F239E1">
            <w:pPr>
              <w:tabs>
                <w:tab w:val="left" w:pos="2838"/>
              </w:tabs>
            </w:pPr>
          </w:p>
          <w:p w:rsidR="00804BD2" w:rsidRPr="00F22039" w:rsidRDefault="00F22039" w:rsidP="00FD1C58">
            <w:pPr>
              <w:rPr>
                <w:b/>
              </w:rPr>
            </w:pPr>
            <w:r w:rsidRPr="00F22039">
              <w:rPr>
                <w:b/>
              </w:rPr>
              <w:t>GDPR</w:t>
            </w:r>
          </w:p>
          <w:p w:rsidR="00804BD2" w:rsidRDefault="00F22039" w:rsidP="00FD1C58">
            <w:r>
              <w:t xml:space="preserve">Members noted the current position with delivery of commitments in preparation for the introduction of GDPR in May 2018.   </w:t>
            </w:r>
            <w:r w:rsidR="006C5C48">
              <w:t>Further</w:t>
            </w:r>
            <w:r>
              <w:t xml:space="preserve"> policies </w:t>
            </w:r>
            <w:r w:rsidR="006C5C48">
              <w:t xml:space="preserve">will be provided </w:t>
            </w:r>
            <w:r>
              <w:t>for consideration at the SMT meeting on 27 March 2018.</w:t>
            </w:r>
          </w:p>
          <w:p w:rsidR="00140D77" w:rsidRDefault="00140D77" w:rsidP="00FD1C58"/>
          <w:p w:rsidR="0057411F" w:rsidRPr="00F22039" w:rsidRDefault="00F22039" w:rsidP="00FD1C58">
            <w:pPr>
              <w:rPr>
                <w:b/>
              </w:rPr>
            </w:pPr>
            <w:r w:rsidRPr="00F22039">
              <w:rPr>
                <w:b/>
              </w:rPr>
              <w:lastRenderedPageBreak/>
              <w:t>Schedule of Governance Meetings</w:t>
            </w:r>
          </w:p>
          <w:p w:rsidR="00F22039" w:rsidRDefault="006C5C48" w:rsidP="00FD1C58">
            <w:r>
              <w:t xml:space="preserve">The schedule of future </w:t>
            </w:r>
            <w:r w:rsidR="00F22039">
              <w:t xml:space="preserve">SMT </w:t>
            </w:r>
            <w:r>
              <w:t xml:space="preserve">and ARAC meetings was endorsed. </w:t>
            </w:r>
            <w:r w:rsidR="00F22039">
              <w:t>D Anderson to add these to Directorate diaries.</w:t>
            </w:r>
          </w:p>
          <w:p w:rsidR="00F22039" w:rsidRDefault="00F22039" w:rsidP="00FD1C58"/>
          <w:p w:rsidR="00140D77" w:rsidRDefault="00FC1CBE" w:rsidP="00FD1C58">
            <w:pPr>
              <w:rPr>
                <w:b/>
              </w:rPr>
            </w:pPr>
            <w:r w:rsidRPr="00FC1CBE">
              <w:rPr>
                <w:b/>
              </w:rPr>
              <w:t>VES</w:t>
            </w:r>
          </w:p>
          <w:p w:rsidR="006C5C48" w:rsidRPr="006C5C48" w:rsidRDefault="006C5C48" w:rsidP="00FD1C58">
            <w:r>
              <w:t>RA presented a case for taking the opportunity to bid for fu</w:t>
            </w:r>
            <w:r w:rsidR="008A40CB">
              <w:t xml:space="preserve">nding in the final year of the </w:t>
            </w:r>
            <w:r>
              <w:t xml:space="preserve">Transformation Fund.  He explained a decision was necessary at this stage to enable a bid to be </w:t>
            </w:r>
            <w:r w:rsidR="00395CEF">
              <w:t xml:space="preserve">submitted, but the detail of any scheme would follow afterwards.   Members discussed the principles of VES and the potential impact on further changes to the office staffing structure.   </w:t>
            </w:r>
          </w:p>
          <w:p w:rsidR="006C5C48" w:rsidRPr="006C5C48" w:rsidRDefault="006C5C48" w:rsidP="006C5C48">
            <w:pPr>
              <w:jc w:val="right"/>
            </w:pPr>
          </w:p>
          <w:p w:rsidR="00FC1CBE" w:rsidRPr="00FC1CBE" w:rsidRDefault="00FC1CBE" w:rsidP="00FD1C58">
            <w:r>
              <w:t xml:space="preserve">SMT agreed to bid for VES </w:t>
            </w:r>
            <w:r w:rsidR="00395CEF">
              <w:t xml:space="preserve">funding </w:t>
            </w:r>
            <w:r w:rsidR="00244E7D">
              <w:t>for</w:t>
            </w:r>
            <w:r>
              <w:t xml:space="preserve"> the 2018-19 period</w:t>
            </w:r>
            <w:r w:rsidR="00B72108">
              <w:t>.</w:t>
            </w:r>
          </w:p>
          <w:p w:rsidR="00F22039" w:rsidRDefault="00F22039" w:rsidP="00FD1C58"/>
        </w:tc>
      </w:tr>
    </w:tbl>
    <w:p w:rsidR="00FD1C58" w:rsidRDefault="00FD1C58" w:rsidP="00FD1C58">
      <w:pPr>
        <w:spacing w:after="0" w:line="240" w:lineRule="auto"/>
      </w:pPr>
    </w:p>
    <w:p w:rsidR="00FD1C58" w:rsidRDefault="00FD1C58" w:rsidP="00FD1C58">
      <w:pPr>
        <w:spacing w:after="0" w:line="240" w:lineRule="auto"/>
      </w:pPr>
    </w:p>
    <w:p w:rsidR="00520EC6" w:rsidRDefault="00520EC6" w:rsidP="00520EC6">
      <w:pPr>
        <w:rPr>
          <w:rFonts w:eastAsia="Times New Roman"/>
        </w:rPr>
      </w:pPr>
    </w:p>
    <w:p w:rsidR="00FD1C58" w:rsidRDefault="00FD1C58" w:rsidP="00FD1C58">
      <w:pPr>
        <w:spacing w:after="0" w:line="240" w:lineRule="auto"/>
      </w:pPr>
    </w:p>
    <w:sectPr w:rsidR="00FD1C5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C8" w:rsidRDefault="000F2DC8" w:rsidP="000D0AEE">
      <w:pPr>
        <w:spacing w:after="0" w:line="240" w:lineRule="auto"/>
      </w:pPr>
      <w:r>
        <w:separator/>
      </w:r>
    </w:p>
  </w:endnote>
  <w:endnote w:type="continuationSeparator" w:id="0">
    <w:p w:rsidR="000F2DC8" w:rsidRDefault="000F2DC8" w:rsidP="000D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619251"/>
      <w:docPartObj>
        <w:docPartGallery w:val="Page Numbers (Bottom of Page)"/>
        <w:docPartUnique/>
      </w:docPartObj>
    </w:sdtPr>
    <w:sdtEndPr>
      <w:rPr>
        <w:noProof/>
      </w:rPr>
    </w:sdtEndPr>
    <w:sdtContent>
      <w:p w:rsidR="000D0AEE" w:rsidRDefault="000D0AEE">
        <w:pPr>
          <w:pStyle w:val="Footer"/>
          <w:jc w:val="center"/>
        </w:pPr>
        <w:r>
          <w:fldChar w:fldCharType="begin"/>
        </w:r>
        <w:r>
          <w:instrText xml:space="preserve"> PAGE   \* MERGEFORMAT </w:instrText>
        </w:r>
        <w:r>
          <w:fldChar w:fldCharType="separate"/>
        </w:r>
        <w:r w:rsidR="009C64C9">
          <w:rPr>
            <w:noProof/>
          </w:rPr>
          <w:t>1</w:t>
        </w:r>
        <w:r>
          <w:rPr>
            <w:noProof/>
          </w:rPr>
          <w:fldChar w:fldCharType="end"/>
        </w:r>
      </w:p>
    </w:sdtContent>
  </w:sdt>
  <w:p w:rsidR="000D0AEE" w:rsidRDefault="000D0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C8" w:rsidRDefault="000F2DC8" w:rsidP="000D0AEE">
      <w:pPr>
        <w:spacing w:after="0" w:line="240" w:lineRule="auto"/>
      </w:pPr>
      <w:r>
        <w:separator/>
      </w:r>
    </w:p>
  </w:footnote>
  <w:footnote w:type="continuationSeparator" w:id="0">
    <w:p w:rsidR="000F2DC8" w:rsidRDefault="000F2DC8" w:rsidP="000D0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D85" w:rsidRPr="00650D85" w:rsidRDefault="00650D85">
    <w:pPr>
      <w:pStyle w:val="Header"/>
      <w:rPr>
        <w:b/>
      </w:rPr>
    </w:pPr>
    <w:r>
      <w:tab/>
    </w:r>
    <w:r>
      <w:tab/>
    </w:r>
    <w:r>
      <w:rPr>
        <w:b/>
      </w:rPr>
      <w:t>Paper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B5AB8"/>
    <w:multiLevelType w:val="hybridMultilevel"/>
    <w:tmpl w:val="496E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31F34"/>
    <w:multiLevelType w:val="hybridMultilevel"/>
    <w:tmpl w:val="0EB6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A6106"/>
    <w:multiLevelType w:val="hybridMultilevel"/>
    <w:tmpl w:val="FBA2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8"/>
    <w:rsid w:val="00046269"/>
    <w:rsid w:val="000723BD"/>
    <w:rsid w:val="000D0AEE"/>
    <w:rsid w:val="000F2DC8"/>
    <w:rsid w:val="00125290"/>
    <w:rsid w:val="00140D77"/>
    <w:rsid w:val="001951C8"/>
    <w:rsid w:val="00216543"/>
    <w:rsid w:val="00244E7D"/>
    <w:rsid w:val="002D0A22"/>
    <w:rsid w:val="00395CEF"/>
    <w:rsid w:val="003E67E3"/>
    <w:rsid w:val="00484C99"/>
    <w:rsid w:val="00493401"/>
    <w:rsid w:val="004E68A7"/>
    <w:rsid w:val="00520EC6"/>
    <w:rsid w:val="0057411F"/>
    <w:rsid w:val="00583BAB"/>
    <w:rsid w:val="005848FB"/>
    <w:rsid w:val="005A2EA8"/>
    <w:rsid w:val="00650D85"/>
    <w:rsid w:val="006C5892"/>
    <w:rsid w:val="006C5C48"/>
    <w:rsid w:val="00710933"/>
    <w:rsid w:val="007D5734"/>
    <w:rsid w:val="007F092B"/>
    <w:rsid w:val="00802D60"/>
    <w:rsid w:val="00804BD2"/>
    <w:rsid w:val="00872A23"/>
    <w:rsid w:val="00891942"/>
    <w:rsid w:val="008A40CB"/>
    <w:rsid w:val="00946969"/>
    <w:rsid w:val="00981092"/>
    <w:rsid w:val="009C64C9"/>
    <w:rsid w:val="00B72108"/>
    <w:rsid w:val="00B76730"/>
    <w:rsid w:val="00BA1B2A"/>
    <w:rsid w:val="00BF7306"/>
    <w:rsid w:val="00C83A22"/>
    <w:rsid w:val="00C90869"/>
    <w:rsid w:val="00D45916"/>
    <w:rsid w:val="00DB0D3A"/>
    <w:rsid w:val="00DE1449"/>
    <w:rsid w:val="00E52B0D"/>
    <w:rsid w:val="00EB4F8B"/>
    <w:rsid w:val="00F22039"/>
    <w:rsid w:val="00F239E1"/>
    <w:rsid w:val="00F342F6"/>
    <w:rsid w:val="00F6591B"/>
    <w:rsid w:val="00FC1CBE"/>
    <w:rsid w:val="00FC1E6E"/>
    <w:rsid w:val="00FD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A64E8-5311-4A5E-8B5E-812630E3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11F"/>
    <w:pPr>
      <w:ind w:left="720"/>
      <w:contextualSpacing/>
    </w:pPr>
  </w:style>
  <w:style w:type="paragraph" w:styleId="BalloonText">
    <w:name w:val="Balloon Text"/>
    <w:basedOn w:val="Normal"/>
    <w:link w:val="BalloonTextChar"/>
    <w:uiPriority w:val="99"/>
    <w:semiHidden/>
    <w:unhideWhenUsed/>
    <w:rsid w:val="006C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92"/>
    <w:rPr>
      <w:rFonts w:ascii="Segoe UI" w:hAnsi="Segoe UI" w:cs="Segoe UI"/>
      <w:sz w:val="18"/>
      <w:szCs w:val="18"/>
    </w:rPr>
  </w:style>
  <w:style w:type="paragraph" w:styleId="Header">
    <w:name w:val="header"/>
    <w:basedOn w:val="Normal"/>
    <w:link w:val="HeaderChar"/>
    <w:uiPriority w:val="99"/>
    <w:unhideWhenUsed/>
    <w:rsid w:val="000D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E"/>
  </w:style>
  <w:style w:type="paragraph" w:styleId="Footer">
    <w:name w:val="footer"/>
    <w:basedOn w:val="Normal"/>
    <w:link w:val="FooterChar"/>
    <w:uiPriority w:val="99"/>
    <w:unhideWhenUsed/>
    <w:rsid w:val="000D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Anderson</dc:creator>
  <cp:keywords/>
  <dc:description/>
  <cp:lastModifiedBy>Rea, Peter</cp:lastModifiedBy>
  <cp:revision>2</cp:revision>
  <cp:lastPrinted>2018-02-15T08:51:00Z</cp:lastPrinted>
  <dcterms:created xsi:type="dcterms:W3CDTF">2022-04-12T11:50:00Z</dcterms:created>
  <dcterms:modified xsi:type="dcterms:W3CDTF">2022-04-12T11:50:00Z</dcterms:modified>
</cp:coreProperties>
</file>