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90" w:rsidRPr="00072353" w:rsidRDefault="00072353" w:rsidP="00072353">
      <w:pPr>
        <w:jc w:val="center"/>
        <w:rPr>
          <w:b/>
        </w:rPr>
      </w:pPr>
      <w:bookmarkStart w:id="0" w:name="_GoBack"/>
      <w:bookmarkEnd w:id="0"/>
      <w:r w:rsidRPr="00072353">
        <w:rPr>
          <w:b/>
        </w:rPr>
        <w:t xml:space="preserve">Minutes of Senior Management Team Meeting held on </w:t>
      </w:r>
      <w:r w:rsidR="00C509BA">
        <w:rPr>
          <w:b/>
        </w:rPr>
        <w:t>12 December</w:t>
      </w:r>
      <w:r w:rsidRPr="00072353">
        <w:rPr>
          <w:b/>
        </w:rPr>
        <w:t xml:space="preserve"> 2017</w:t>
      </w:r>
    </w:p>
    <w:p w:rsidR="00072353" w:rsidRDefault="00072353" w:rsidP="00072353">
      <w:pPr>
        <w:spacing w:after="0"/>
      </w:pPr>
      <w:r w:rsidRPr="00072353">
        <w:rPr>
          <w:b/>
        </w:rPr>
        <w:t>In attendance:</w:t>
      </w:r>
      <w:r w:rsidRPr="00072353">
        <w:rPr>
          <w:b/>
        </w:rPr>
        <w:tab/>
      </w:r>
      <w:r>
        <w:rPr>
          <w:b/>
        </w:rPr>
        <w:tab/>
      </w:r>
      <w:r>
        <w:t>K Donnelly, Chair (C&amp;AG)</w:t>
      </w:r>
    </w:p>
    <w:p w:rsidR="00072353" w:rsidRDefault="00072353" w:rsidP="00072353">
      <w:pPr>
        <w:spacing w:after="0"/>
      </w:pPr>
      <w:r>
        <w:tab/>
      </w:r>
      <w:r>
        <w:tab/>
      </w:r>
      <w:r>
        <w:tab/>
        <w:t>P McCreedy (COO)</w:t>
      </w:r>
    </w:p>
    <w:p w:rsidR="00072353" w:rsidRDefault="00072353" w:rsidP="00072353">
      <w:pPr>
        <w:spacing w:after="0"/>
      </w:pPr>
      <w:r>
        <w:tab/>
      </w:r>
      <w:r>
        <w:tab/>
      </w:r>
      <w:r>
        <w:tab/>
      </w:r>
      <w:r w:rsidR="00DD5321">
        <w:t>R</w:t>
      </w:r>
      <w:r>
        <w:t xml:space="preserve"> Allen (Director)</w:t>
      </w:r>
    </w:p>
    <w:p w:rsidR="00072353" w:rsidRDefault="00072353" w:rsidP="00072353">
      <w:pPr>
        <w:spacing w:after="0"/>
      </w:pPr>
      <w:r>
        <w:tab/>
      </w:r>
      <w:r>
        <w:tab/>
      </w:r>
      <w:r>
        <w:tab/>
        <w:t>N Gray (Director)</w:t>
      </w:r>
    </w:p>
    <w:p w:rsidR="00072353" w:rsidRDefault="00072353" w:rsidP="00072353">
      <w:pPr>
        <w:spacing w:after="0"/>
      </w:pPr>
      <w:r>
        <w:tab/>
      </w:r>
      <w:r>
        <w:tab/>
      </w:r>
      <w:r>
        <w:tab/>
        <w:t>C Kane (Director</w:t>
      </w:r>
    </w:p>
    <w:p w:rsidR="00072353" w:rsidRDefault="00072353" w:rsidP="00072353">
      <w:pPr>
        <w:spacing w:after="0"/>
      </w:pPr>
      <w:r>
        <w:tab/>
      </w:r>
      <w:r>
        <w:tab/>
      </w:r>
      <w:r>
        <w:tab/>
        <w:t>D Lynn (Director)</w:t>
      </w:r>
    </w:p>
    <w:p w:rsidR="00072353" w:rsidRDefault="00072353" w:rsidP="00072353">
      <w:pPr>
        <w:spacing w:after="0"/>
      </w:pPr>
      <w:r>
        <w:tab/>
      </w:r>
      <w:r>
        <w:tab/>
      </w:r>
      <w:r>
        <w:tab/>
        <w:t>S McKay (Director)</w:t>
      </w:r>
    </w:p>
    <w:p w:rsidR="00072353" w:rsidRDefault="00072353" w:rsidP="00072353">
      <w:pPr>
        <w:spacing w:after="0"/>
      </w:pPr>
      <w:r>
        <w:tab/>
      </w:r>
      <w:r>
        <w:tab/>
      </w:r>
      <w:r>
        <w:tab/>
        <w:t>T Wilkinson (Director)</w:t>
      </w:r>
    </w:p>
    <w:p w:rsidR="00072353" w:rsidRDefault="00072353" w:rsidP="00072353">
      <w:pPr>
        <w:spacing w:after="0"/>
      </w:pPr>
      <w:r>
        <w:tab/>
      </w:r>
      <w:r>
        <w:tab/>
      </w:r>
      <w:r>
        <w:tab/>
      </w:r>
      <w:r w:rsidR="00DD5321">
        <w:t>T McNally</w:t>
      </w:r>
      <w:r>
        <w:t xml:space="preserve"> (Secretary)</w:t>
      </w:r>
    </w:p>
    <w:p w:rsidR="00072353" w:rsidRDefault="00072353" w:rsidP="00072353">
      <w:pPr>
        <w:spacing w:after="0"/>
      </w:pPr>
    </w:p>
    <w:tbl>
      <w:tblPr>
        <w:tblStyle w:val="TableGrid"/>
        <w:tblW w:w="0" w:type="auto"/>
        <w:tblLook w:val="04A0" w:firstRow="1" w:lastRow="0" w:firstColumn="1" w:lastColumn="0" w:noHBand="0" w:noVBand="1"/>
      </w:tblPr>
      <w:tblGrid>
        <w:gridCol w:w="590"/>
        <w:gridCol w:w="8426"/>
      </w:tblGrid>
      <w:tr w:rsidR="00072353" w:rsidTr="002C2CE6">
        <w:tc>
          <w:tcPr>
            <w:tcW w:w="562" w:type="dxa"/>
          </w:tcPr>
          <w:p w:rsidR="00072353" w:rsidRPr="002D0A12" w:rsidRDefault="00072353" w:rsidP="00072353"/>
        </w:tc>
        <w:tc>
          <w:tcPr>
            <w:tcW w:w="8454" w:type="dxa"/>
          </w:tcPr>
          <w:p w:rsidR="00072353" w:rsidRPr="002D0A12" w:rsidRDefault="00072353" w:rsidP="00072353"/>
        </w:tc>
      </w:tr>
      <w:tr w:rsidR="00072353" w:rsidTr="002C2CE6">
        <w:tc>
          <w:tcPr>
            <w:tcW w:w="562" w:type="dxa"/>
          </w:tcPr>
          <w:p w:rsidR="00072353" w:rsidRPr="002D0A12" w:rsidRDefault="00072353" w:rsidP="00072353">
            <w:r w:rsidRPr="002D0A12">
              <w:t>1</w:t>
            </w:r>
            <w:r w:rsidR="002C2CE6" w:rsidRPr="002D0A12">
              <w:t>&amp;2</w:t>
            </w:r>
          </w:p>
          <w:p w:rsidR="00072353" w:rsidRPr="002D0A12" w:rsidRDefault="00072353" w:rsidP="00072353"/>
        </w:tc>
        <w:tc>
          <w:tcPr>
            <w:tcW w:w="8454" w:type="dxa"/>
          </w:tcPr>
          <w:p w:rsidR="00072353" w:rsidRPr="002D0A12" w:rsidRDefault="00072353" w:rsidP="00A01EC7">
            <w:pPr>
              <w:jc w:val="both"/>
              <w:rPr>
                <w:b/>
              </w:rPr>
            </w:pPr>
            <w:r w:rsidRPr="002D0A12">
              <w:rPr>
                <w:b/>
              </w:rPr>
              <w:t>Minutes of Previous meeting</w:t>
            </w:r>
            <w:r w:rsidR="002C2CE6" w:rsidRPr="002D0A12">
              <w:rPr>
                <w:b/>
              </w:rPr>
              <w:t xml:space="preserve"> and Matters </w:t>
            </w:r>
            <w:r w:rsidRPr="002D0A12">
              <w:rPr>
                <w:b/>
              </w:rPr>
              <w:t>Arising</w:t>
            </w:r>
          </w:p>
          <w:p w:rsidR="002C2CE6" w:rsidRPr="002D0A12" w:rsidRDefault="002C2CE6" w:rsidP="00A01EC7">
            <w:pPr>
              <w:jc w:val="both"/>
              <w:rPr>
                <w:b/>
              </w:rPr>
            </w:pPr>
          </w:p>
          <w:p w:rsidR="00072353" w:rsidRPr="002D0A12" w:rsidRDefault="00072353" w:rsidP="00A01EC7">
            <w:pPr>
              <w:jc w:val="both"/>
            </w:pPr>
            <w:r w:rsidRPr="002D0A12">
              <w:t xml:space="preserve">Minutes of the previous meeting held on </w:t>
            </w:r>
            <w:r w:rsidR="00FC12E2">
              <w:t>7 November 2017</w:t>
            </w:r>
            <w:r w:rsidRPr="002D0A12">
              <w:t xml:space="preserve"> were agreed</w:t>
            </w:r>
            <w:r w:rsidR="00FC12E2">
              <w:t xml:space="preserve"> (one point by D Lynn re non-attendance at previous meeting has been updated)</w:t>
            </w:r>
            <w:r w:rsidRPr="002D0A12">
              <w:t xml:space="preserve"> and Matters Arising updated.</w:t>
            </w:r>
          </w:p>
          <w:p w:rsidR="00072353" w:rsidRPr="002D0A12" w:rsidRDefault="00072353" w:rsidP="00A01EC7">
            <w:pPr>
              <w:jc w:val="both"/>
            </w:pPr>
          </w:p>
        </w:tc>
      </w:tr>
      <w:tr w:rsidR="00072353" w:rsidTr="002C2CE6">
        <w:tc>
          <w:tcPr>
            <w:tcW w:w="562" w:type="dxa"/>
          </w:tcPr>
          <w:p w:rsidR="00072353" w:rsidRPr="002D0A12" w:rsidRDefault="00072353" w:rsidP="00072353">
            <w:r w:rsidRPr="002D0A12">
              <w:t>3</w:t>
            </w:r>
          </w:p>
        </w:tc>
        <w:tc>
          <w:tcPr>
            <w:tcW w:w="8454" w:type="dxa"/>
          </w:tcPr>
          <w:p w:rsidR="008A0F7B" w:rsidRPr="002D0A12" w:rsidRDefault="008A0F7B" w:rsidP="00A01EC7">
            <w:pPr>
              <w:jc w:val="both"/>
              <w:rPr>
                <w:b/>
              </w:rPr>
            </w:pPr>
            <w:r w:rsidRPr="002D0A12">
              <w:rPr>
                <w:b/>
              </w:rPr>
              <w:t>Finance</w:t>
            </w:r>
          </w:p>
          <w:p w:rsidR="00BE586E" w:rsidRPr="002D0A12" w:rsidRDefault="00BE586E" w:rsidP="00A01EC7">
            <w:pPr>
              <w:pStyle w:val="NormalWeb"/>
              <w:shd w:val="clear" w:color="auto" w:fill="FFFFFF"/>
              <w:spacing w:before="120" w:beforeAutospacing="0" w:after="0" w:afterAutospacing="0"/>
              <w:jc w:val="both"/>
              <w:rPr>
                <w:rFonts w:asciiTheme="minorHAnsi" w:hAnsiTheme="minorHAnsi"/>
                <w:b/>
                <w:sz w:val="22"/>
                <w:szCs w:val="22"/>
              </w:rPr>
            </w:pPr>
            <w:r w:rsidRPr="002D0A12">
              <w:rPr>
                <w:rFonts w:asciiTheme="minorHAnsi" w:hAnsiTheme="minorHAnsi"/>
                <w:b/>
                <w:sz w:val="22"/>
                <w:szCs w:val="22"/>
              </w:rPr>
              <w:t>2017-18</w:t>
            </w:r>
          </w:p>
          <w:p w:rsidR="00BE586E" w:rsidRPr="002D0A12" w:rsidRDefault="00263323" w:rsidP="00A01EC7">
            <w:pPr>
              <w:pStyle w:val="NormalWeb"/>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RA noted t</w:t>
            </w:r>
            <w:r w:rsidR="00BE2F33">
              <w:rPr>
                <w:rFonts w:asciiTheme="minorHAnsi" w:hAnsiTheme="minorHAnsi"/>
                <w:sz w:val="22"/>
                <w:szCs w:val="22"/>
              </w:rPr>
              <w:t xml:space="preserve">he 2017-18 </w:t>
            </w:r>
            <w:r>
              <w:rPr>
                <w:rFonts w:asciiTheme="minorHAnsi" w:hAnsiTheme="minorHAnsi"/>
                <w:sz w:val="22"/>
                <w:szCs w:val="22"/>
              </w:rPr>
              <w:t>monitoring</w:t>
            </w:r>
            <w:r w:rsidR="00BE2F33">
              <w:rPr>
                <w:rFonts w:asciiTheme="minorHAnsi" w:hAnsiTheme="minorHAnsi"/>
                <w:sz w:val="22"/>
                <w:szCs w:val="22"/>
              </w:rPr>
              <w:t xml:space="preserve"> return </w:t>
            </w:r>
            <w:r>
              <w:rPr>
                <w:rFonts w:asciiTheme="minorHAnsi" w:hAnsiTheme="minorHAnsi"/>
                <w:sz w:val="22"/>
                <w:szCs w:val="22"/>
              </w:rPr>
              <w:t xml:space="preserve">has been </w:t>
            </w:r>
            <w:r w:rsidR="00BE2F33">
              <w:rPr>
                <w:rFonts w:asciiTheme="minorHAnsi" w:hAnsiTheme="minorHAnsi"/>
                <w:sz w:val="22"/>
                <w:szCs w:val="22"/>
              </w:rPr>
              <w:t xml:space="preserve">brought forward from 8 January to 13 December, </w:t>
            </w:r>
            <w:r>
              <w:rPr>
                <w:rFonts w:asciiTheme="minorHAnsi" w:hAnsiTheme="minorHAnsi"/>
                <w:sz w:val="22"/>
                <w:szCs w:val="22"/>
              </w:rPr>
              <w:t xml:space="preserve">to be followed by a </w:t>
            </w:r>
            <w:r w:rsidR="00EC5E0F">
              <w:rPr>
                <w:rFonts w:asciiTheme="minorHAnsi" w:hAnsiTheme="minorHAnsi"/>
                <w:sz w:val="22"/>
                <w:szCs w:val="22"/>
              </w:rPr>
              <w:t xml:space="preserve">spring supplementary estimate.  </w:t>
            </w:r>
            <w:r>
              <w:rPr>
                <w:rFonts w:asciiTheme="minorHAnsi" w:hAnsiTheme="minorHAnsi"/>
                <w:sz w:val="22"/>
                <w:szCs w:val="22"/>
              </w:rPr>
              <w:t>RA presented a financial position update noting that a n</w:t>
            </w:r>
            <w:r w:rsidR="00EC5E0F">
              <w:rPr>
                <w:rFonts w:asciiTheme="minorHAnsi" w:hAnsiTheme="minorHAnsi"/>
                <w:sz w:val="22"/>
                <w:szCs w:val="22"/>
              </w:rPr>
              <w:t xml:space="preserve">on-ring fenced resources </w:t>
            </w:r>
            <w:r>
              <w:rPr>
                <w:rFonts w:asciiTheme="minorHAnsi" w:hAnsiTheme="minorHAnsi"/>
                <w:sz w:val="22"/>
                <w:szCs w:val="22"/>
              </w:rPr>
              <w:t>underspend had been identified.  It was noted that SMT members have taken the opportunity to look closely at all expenditure lines and explored the opportunity to undertake various projects within the remaining months of the financial year.  As a result it is anticipated that any year end underspend will be minimised and considerable work will have been undertaken to improve our audit environment and accommodation.  Members discussed the detail of a number of these initiatives.  The C&amp;AG w</w:t>
            </w:r>
            <w:r w:rsidR="007133A3">
              <w:rPr>
                <w:rFonts w:asciiTheme="minorHAnsi" w:hAnsiTheme="minorHAnsi"/>
                <w:sz w:val="22"/>
                <w:szCs w:val="22"/>
              </w:rPr>
              <w:t>elcomed</w:t>
            </w:r>
            <w:r>
              <w:rPr>
                <w:rFonts w:asciiTheme="minorHAnsi" w:hAnsiTheme="minorHAnsi"/>
                <w:sz w:val="22"/>
                <w:szCs w:val="22"/>
              </w:rPr>
              <w:t xml:space="preserve"> these initiatives and the projections proposed.  </w:t>
            </w:r>
          </w:p>
          <w:p w:rsidR="00BE586E" w:rsidRPr="002D0A12" w:rsidRDefault="00BE586E" w:rsidP="00A01EC7">
            <w:pPr>
              <w:spacing w:before="120"/>
              <w:jc w:val="both"/>
              <w:rPr>
                <w:b/>
              </w:rPr>
            </w:pPr>
            <w:r w:rsidRPr="002D0A12">
              <w:rPr>
                <w:b/>
              </w:rPr>
              <w:t>2018-19</w:t>
            </w:r>
          </w:p>
          <w:p w:rsidR="00BE586E" w:rsidRPr="002D0A12" w:rsidRDefault="00263323" w:rsidP="00A01EC7">
            <w:pPr>
              <w:jc w:val="both"/>
            </w:pPr>
            <w:r>
              <w:t xml:space="preserve">RA noted </w:t>
            </w:r>
            <w:proofErr w:type="spellStart"/>
            <w:r w:rsidR="00C509BA">
              <w:t>Dof</w:t>
            </w:r>
            <w:proofErr w:type="spellEnd"/>
            <w:r w:rsidR="00C509BA">
              <w:t xml:space="preserve"> </w:t>
            </w:r>
            <w:r>
              <w:t xml:space="preserve">has </w:t>
            </w:r>
            <w:r w:rsidR="00C509BA">
              <w:t>advised NIAO</w:t>
            </w:r>
            <w:r>
              <w:t>’s</w:t>
            </w:r>
            <w:r w:rsidR="00C509BA">
              <w:t xml:space="preserve"> budget will not be reduced for 2018-19. </w:t>
            </w:r>
            <w:r w:rsidR="00BE586E" w:rsidRPr="002D0A12">
              <w:t xml:space="preserve"> </w:t>
            </w:r>
            <w:r>
              <w:t>He also noted a r</w:t>
            </w:r>
            <w:r w:rsidR="007634CA">
              <w:t>equest had been received for bids for the final year of funding available through the Public Sector Transformation Fund</w:t>
            </w:r>
            <w:r w:rsidR="007133A3">
              <w:t>,</w:t>
            </w:r>
            <w:r w:rsidR="007634CA">
              <w:t xml:space="preserve"> with bids </w:t>
            </w:r>
            <w:r w:rsidR="00783F80">
              <w:t xml:space="preserve">to be submitted by 26 January 2018.  </w:t>
            </w:r>
            <w:r w:rsidR="007634CA">
              <w:t>RA advised due consideration would be given and would be discussed further at SMT.  Members noted there continues to be uncertainty around the future audit requirements for the European Agricultural Fund and agreed this should be monitored closely given the potential significant impact on the Office’s income and expenditure.</w:t>
            </w:r>
          </w:p>
          <w:p w:rsidR="00133C87" w:rsidRPr="002D0A12" w:rsidRDefault="00133C87" w:rsidP="00A01EC7">
            <w:pPr>
              <w:jc w:val="both"/>
            </w:pPr>
          </w:p>
        </w:tc>
      </w:tr>
      <w:tr w:rsidR="00B43AE2" w:rsidTr="002C2CE6">
        <w:tc>
          <w:tcPr>
            <w:tcW w:w="562" w:type="dxa"/>
          </w:tcPr>
          <w:p w:rsidR="00B43AE2" w:rsidRDefault="00B43AE2" w:rsidP="00072353"/>
        </w:tc>
        <w:tc>
          <w:tcPr>
            <w:tcW w:w="8454" w:type="dxa"/>
          </w:tcPr>
          <w:p w:rsidR="00783F80" w:rsidRDefault="00783F80" w:rsidP="00A01EC7">
            <w:pPr>
              <w:jc w:val="both"/>
              <w:rPr>
                <w:b/>
              </w:rPr>
            </w:pPr>
            <w:r>
              <w:rPr>
                <w:b/>
              </w:rPr>
              <w:t>Risk Management</w:t>
            </w:r>
          </w:p>
          <w:p w:rsidR="00783F80" w:rsidRDefault="00783F80" w:rsidP="00A01EC7">
            <w:pPr>
              <w:jc w:val="both"/>
              <w:rPr>
                <w:b/>
              </w:rPr>
            </w:pPr>
          </w:p>
          <w:p w:rsidR="00783F80" w:rsidRPr="0096344D" w:rsidRDefault="00783F80" w:rsidP="00A01EC7">
            <w:pPr>
              <w:jc w:val="both"/>
            </w:pPr>
            <w:r w:rsidRPr="0096344D">
              <w:t xml:space="preserve">CK presented the </w:t>
            </w:r>
            <w:r w:rsidR="007634CA">
              <w:t>risk register.</w:t>
            </w:r>
            <w:r w:rsidRPr="0096344D">
              <w:t xml:space="preserve"> </w:t>
            </w:r>
            <w:r w:rsidR="007634CA">
              <w:t xml:space="preserve">She </w:t>
            </w:r>
            <w:r w:rsidRPr="0096344D">
              <w:t xml:space="preserve">indicated that the </w:t>
            </w:r>
            <w:r w:rsidR="007634CA">
              <w:t xml:space="preserve">register requires some reworking to reflect the senior changes as result of the outworking of the </w:t>
            </w:r>
            <w:r w:rsidRPr="0096344D">
              <w:t xml:space="preserve">Top Structure Review.  </w:t>
            </w:r>
            <w:r w:rsidR="007634CA">
              <w:t>The C&amp;AG</w:t>
            </w:r>
            <w:r w:rsidRPr="0096344D">
              <w:t xml:space="preserve"> &amp; </w:t>
            </w:r>
            <w:proofErr w:type="spellStart"/>
            <w:r w:rsidRPr="0096344D">
              <w:t>PMcC</w:t>
            </w:r>
            <w:proofErr w:type="spellEnd"/>
            <w:r w:rsidRPr="0096344D">
              <w:t xml:space="preserve"> will meet </w:t>
            </w:r>
            <w:r w:rsidR="007634CA">
              <w:t xml:space="preserve">to review </w:t>
            </w:r>
            <w:r w:rsidRPr="0096344D">
              <w:t xml:space="preserve">this and </w:t>
            </w:r>
            <w:r w:rsidR="007634CA">
              <w:t>consider in detail the current position with</w:t>
            </w:r>
            <w:r w:rsidRPr="0096344D">
              <w:t xml:space="preserve"> each risk.  </w:t>
            </w:r>
            <w:r w:rsidR="007634CA">
              <w:t>The rapidly changing position on European Agricultural Funds will be taken into account and will be discussed by the Corporate Risk Management Group.  .</w:t>
            </w:r>
            <w:r w:rsidRPr="0096344D">
              <w:t xml:space="preserve"> </w:t>
            </w:r>
            <w:r w:rsidR="001A32FA" w:rsidRPr="0096344D">
              <w:t xml:space="preserve">The Audit </w:t>
            </w:r>
            <w:r w:rsidR="007634CA">
              <w:t xml:space="preserve">and Risk Assurance </w:t>
            </w:r>
            <w:r w:rsidR="001A32FA" w:rsidRPr="0096344D">
              <w:t xml:space="preserve">Committee meeting in February will be updated </w:t>
            </w:r>
            <w:r w:rsidR="00C747D3">
              <w:t>on the current position.</w:t>
            </w:r>
          </w:p>
          <w:p w:rsidR="001A32FA" w:rsidRPr="0096344D" w:rsidRDefault="001A32FA" w:rsidP="00A01EC7">
            <w:pPr>
              <w:jc w:val="both"/>
            </w:pPr>
          </w:p>
          <w:p w:rsidR="001A32FA" w:rsidRPr="0096344D" w:rsidRDefault="00C747D3" w:rsidP="00A01EC7">
            <w:pPr>
              <w:jc w:val="both"/>
            </w:pPr>
            <w:r>
              <w:t>Members noted that s</w:t>
            </w:r>
            <w:r w:rsidR="001A32FA" w:rsidRPr="0096344D">
              <w:t xml:space="preserve">ome actions are </w:t>
            </w:r>
            <w:r>
              <w:t xml:space="preserve">now </w:t>
            </w:r>
            <w:r w:rsidR="001A32FA" w:rsidRPr="0096344D">
              <w:t xml:space="preserve">outside </w:t>
            </w:r>
            <w:r>
              <w:t xml:space="preserve">planned </w:t>
            </w:r>
            <w:r w:rsidR="001A32FA" w:rsidRPr="0096344D">
              <w:t>dates</w:t>
            </w:r>
            <w:r>
              <w:t xml:space="preserve">.  It was agreed each should be assessed by the director responsible to ascertain the current position and </w:t>
            </w:r>
            <w:proofErr w:type="gramStart"/>
            <w:r>
              <w:t>advise</w:t>
            </w:r>
            <w:proofErr w:type="gramEnd"/>
            <w:r>
              <w:t xml:space="preserve"> on a realistic date for achievement. </w:t>
            </w:r>
            <w:r w:rsidR="001A32FA" w:rsidRPr="0096344D">
              <w:t xml:space="preserve"> </w:t>
            </w:r>
          </w:p>
          <w:p w:rsidR="002C2CE6" w:rsidRPr="00590398" w:rsidRDefault="002C2CE6" w:rsidP="00A01EC7">
            <w:pPr>
              <w:jc w:val="both"/>
              <w:rPr>
                <w:b/>
              </w:rPr>
            </w:pPr>
          </w:p>
          <w:p w:rsidR="00911C8A" w:rsidRDefault="00911C8A" w:rsidP="00A01EC7">
            <w:pPr>
              <w:jc w:val="both"/>
            </w:pPr>
          </w:p>
          <w:p w:rsidR="00A01EC7" w:rsidRDefault="00A01EC7" w:rsidP="00A01EC7">
            <w:pPr>
              <w:jc w:val="both"/>
            </w:pPr>
          </w:p>
        </w:tc>
      </w:tr>
      <w:tr w:rsidR="00B43AE2" w:rsidTr="002C2CE6">
        <w:tc>
          <w:tcPr>
            <w:tcW w:w="562" w:type="dxa"/>
          </w:tcPr>
          <w:p w:rsidR="00B43AE2" w:rsidRDefault="00B43AE2" w:rsidP="00072353">
            <w:r>
              <w:lastRenderedPageBreak/>
              <w:t>5</w:t>
            </w:r>
          </w:p>
          <w:p w:rsidR="003C5FDE" w:rsidRDefault="003C5FDE" w:rsidP="00072353"/>
          <w:p w:rsidR="003C5FDE" w:rsidRDefault="003C5FDE" w:rsidP="00072353"/>
          <w:p w:rsidR="003C5FDE" w:rsidRDefault="003C5FDE" w:rsidP="00072353"/>
        </w:tc>
        <w:tc>
          <w:tcPr>
            <w:tcW w:w="8454" w:type="dxa"/>
          </w:tcPr>
          <w:p w:rsidR="00911C8A" w:rsidRPr="00F3638B" w:rsidRDefault="001A32FA" w:rsidP="00A01EC7">
            <w:pPr>
              <w:jc w:val="both"/>
              <w:rPr>
                <w:b/>
              </w:rPr>
            </w:pPr>
            <w:r>
              <w:rPr>
                <w:b/>
              </w:rPr>
              <w:t>H</w:t>
            </w:r>
            <w:r w:rsidR="00C747D3">
              <w:rPr>
                <w:b/>
              </w:rPr>
              <w:t xml:space="preserve">uman </w:t>
            </w:r>
            <w:r>
              <w:rPr>
                <w:b/>
              </w:rPr>
              <w:t>R</w:t>
            </w:r>
            <w:r w:rsidR="00C747D3">
              <w:rPr>
                <w:b/>
              </w:rPr>
              <w:t>esources</w:t>
            </w:r>
          </w:p>
          <w:p w:rsidR="006B727F" w:rsidRDefault="006B727F" w:rsidP="001A32FA">
            <w:pPr>
              <w:jc w:val="both"/>
            </w:pPr>
          </w:p>
          <w:p w:rsidR="0097104E" w:rsidRDefault="0097104E" w:rsidP="001A32FA">
            <w:pPr>
              <w:jc w:val="both"/>
            </w:pPr>
            <w:r>
              <w:t>SMT w</w:t>
            </w:r>
            <w:r w:rsidR="007133A3">
              <w:t>elcomed the a</w:t>
            </w:r>
            <w:r w:rsidR="00BB3FBA">
              <w:t xml:space="preserve">bsence </w:t>
            </w:r>
            <w:r>
              <w:t xml:space="preserve">statistics </w:t>
            </w:r>
            <w:r w:rsidR="007133A3">
              <w:t xml:space="preserve">which </w:t>
            </w:r>
            <w:r w:rsidR="00BB3FBA">
              <w:t xml:space="preserve">continue to </w:t>
            </w:r>
            <w:proofErr w:type="gramStart"/>
            <w:r>
              <w:t xml:space="preserve">decrease </w:t>
            </w:r>
            <w:r w:rsidR="00BB3FBA">
              <w:t xml:space="preserve"> </w:t>
            </w:r>
            <w:r>
              <w:t>when</w:t>
            </w:r>
            <w:proofErr w:type="gramEnd"/>
            <w:r>
              <w:t xml:space="preserve"> </w:t>
            </w:r>
            <w:r w:rsidR="00BB3FBA">
              <w:t xml:space="preserve">compared with </w:t>
            </w:r>
            <w:r>
              <w:t xml:space="preserve">the prior </w:t>
            </w:r>
            <w:r w:rsidR="00BB3FBA">
              <w:t>year</w:t>
            </w:r>
            <w:r>
              <w:t>.</w:t>
            </w:r>
            <w:r w:rsidR="00BB3FBA">
              <w:t xml:space="preserve">  </w:t>
            </w:r>
            <w:r>
              <w:t xml:space="preserve">It was noted two members of staff resigned in the period to take up new employment in the </w:t>
            </w:r>
            <w:r w:rsidR="00BB3FBA">
              <w:t>private sector</w:t>
            </w:r>
            <w:r w:rsidR="007133A3">
              <w:t xml:space="preserve"> and t</w:t>
            </w:r>
            <w:r w:rsidR="00BB3FBA">
              <w:t xml:space="preserve">here have been </w:t>
            </w:r>
            <w:r>
              <w:t>eight</w:t>
            </w:r>
            <w:r w:rsidR="00BB3FBA">
              <w:t xml:space="preserve"> new </w:t>
            </w:r>
            <w:r>
              <w:t>employees who have started in the Office.</w:t>
            </w:r>
            <w:r w:rsidR="00BB3FBA">
              <w:t xml:space="preserve">  </w:t>
            </w:r>
            <w:r>
              <w:t xml:space="preserve">It was also noted that the two Assistant Auditor Generals and six other </w:t>
            </w:r>
            <w:r w:rsidR="00BB3FBA">
              <w:t xml:space="preserve">employees will leave </w:t>
            </w:r>
            <w:r>
              <w:t xml:space="preserve">soon </w:t>
            </w:r>
            <w:r w:rsidR="00BB3FBA">
              <w:t xml:space="preserve">with their last day being 31 January.  </w:t>
            </w:r>
            <w:r>
              <w:t xml:space="preserve">The C&amp;AG </w:t>
            </w:r>
            <w:r w:rsidR="007133A3">
              <w:t>recognised</w:t>
            </w:r>
            <w:r>
              <w:t xml:space="preserve"> the considerable knowledge and experience loss for the office and the need for this to be properly acknowledged with the employees as they leave and look forward to new futures.  </w:t>
            </w:r>
          </w:p>
          <w:p w:rsidR="0097104E" w:rsidRDefault="0097104E" w:rsidP="001A32FA">
            <w:pPr>
              <w:jc w:val="both"/>
            </w:pPr>
          </w:p>
          <w:p w:rsidR="001A32FA" w:rsidRDefault="0097104E" w:rsidP="001A32FA">
            <w:pPr>
              <w:jc w:val="both"/>
            </w:pPr>
            <w:r>
              <w:t>SMT noted the O</w:t>
            </w:r>
            <w:r w:rsidR="00BB3FBA">
              <w:t>ffice continues to support Further Education</w:t>
            </w:r>
            <w:r>
              <w:t xml:space="preserve"> opportunities</w:t>
            </w:r>
            <w:r w:rsidR="007133A3">
              <w:t>,</w:t>
            </w:r>
            <w:r>
              <w:t xml:space="preserve"> w</w:t>
            </w:r>
            <w:r w:rsidR="007133A3">
              <w:t>h</w:t>
            </w:r>
            <w:r>
              <w:t>ere appropriate</w:t>
            </w:r>
            <w:r w:rsidR="007133A3">
              <w:t>,</w:t>
            </w:r>
            <w:r>
              <w:t xml:space="preserve"> and this was welcomed by members.</w:t>
            </w:r>
          </w:p>
          <w:p w:rsidR="00B01FB5" w:rsidRDefault="00B01FB5" w:rsidP="00A01EC7">
            <w:pPr>
              <w:jc w:val="both"/>
            </w:pPr>
          </w:p>
        </w:tc>
      </w:tr>
      <w:tr w:rsidR="00B43AE2" w:rsidTr="002C2CE6">
        <w:tc>
          <w:tcPr>
            <w:tcW w:w="562" w:type="dxa"/>
          </w:tcPr>
          <w:p w:rsidR="00B43AE2" w:rsidRDefault="00B43AE2" w:rsidP="00072353">
            <w:r>
              <w:t>6</w:t>
            </w:r>
          </w:p>
        </w:tc>
        <w:tc>
          <w:tcPr>
            <w:tcW w:w="8454" w:type="dxa"/>
          </w:tcPr>
          <w:p w:rsidR="00B43AE2" w:rsidRDefault="00BB3FBA" w:rsidP="00A01EC7">
            <w:pPr>
              <w:jc w:val="both"/>
              <w:rPr>
                <w:b/>
              </w:rPr>
            </w:pPr>
            <w:r>
              <w:rPr>
                <w:b/>
              </w:rPr>
              <w:t>Performance Reporting</w:t>
            </w:r>
          </w:p>
          <w:p w:rsidR="0096344D" w:rsidRPr="002C2CE6" w:rsidRDefault="0096344D" w:rsidP="00A01EC7">
            <w:pPr>
              <w:jc w:val="both"/>
              <w:rPr>
                <w:b/>
              </w:rPr>
            </w:pPr>
          </w:p>
          <w:p w:rsidR="009B21A6" w:rsidRDefault="00BB3FBA" w:rsidP="00C27496">
            <w:pPr>
              <w:jc w:val="both"/>
            </w:pPr>
            <w:r w:rsidRPr="0096344D">
              <w:rPr>
                <w:b/>
              </w:rPr>
              <w:t xml:space="preserve">6.1 </w:t>
            </w:r>
            <w:r w:rsidR="000D69D5" w:rsidRPr="0096344D">
              <w:rPr>
                <w:b/>
              </w:rPr>
              <w:t>Operational Report</w:t>
            </w:r>
            <w:r w:rsidR="000D69D5">
              <w:t xml:space="preserve"> –</w:t>
            </w:r>
            <w:r w:rsidR="007133A3">
              <w:t>T</w:t>
            </w:r>
            <w:r w:rsidR="000D69D5">
              <w:t xml:space="preserve">he </w:t>
            </w:r>
            <w:r w:rsidR="007133A3">
              <w:t>O</w:t>
            </w:r>
            <w:r w:rsidR="000D69D5">
              <w:t xml:space="preserve">ffice has </w:t>
            </w:r>
            <w:r w:rsidR="0097104E">
              <w:t xml:space="preserve">now </w:t>
            </w:r>
            <w:r w:rsidR="000D69D5">
              <w:t xml:space="preserve">been restructured </w:t>
            </w:r>
            <w:r w:rsidR="0097104E">
              <w:t xml:space="preserve">operationally </w:t>
            </w:r>
            <w:r w:rsidR="000D69D5">
              <w:t xml:space="preserve">into </w:t>
            </w:r>
            <w:r w:rsidR="0097104E">
              <w:t>five</w:t>
            </w:r>
            <w:r w:rsidR="000D69D5">
              <w:t xml:space="preserve"> Director led teams </w:t>
            </w:r>
            <w:r w:rsidR="00770F3A">
              <w:t xml:space="preserve">covering Financial Audit, Public Reporting and Corporate responsibilities.  </w:t>
            </w:r>
            <w:r w:rsidR="0097104E">
              <w:t xml:space="preserve">RA is </w:t>
            </w:r>
            <w:r w:rsidR="00770F3A">
              <w:t>lead</w:t>
            </w:r>
            <w:r w:rsidR="0097104E">
              <w:t>ing</w:t>
            </w:r>
            <w:r w:rsidR="00770F3A">
              <w:t xml:space="preserve"> on core corporate service</w:t>
            </w:r>
            <w:r w:rsidR="0097104E">
              <w:t>s</w:t>
            </w:r>
            <w:r w:rsidR="00770F3A">
              <w:t xml:space="preserve"> matter</w:t>
            </w:r>
            <w:r w:rsidR="0097104E">
              <w:t>s</w:t>
            </w:r>
            <w:r w:rsidR="00770F3A">
              <w:t xml:space="preserve"> including HR, finance, governance and IT.  </w:t>
            </w:r>
            <w:r w:rsidR="0097104E">
              <w:t>All directors have various mixed portfolios of responsibility.  A new organisation chart is being drafted.</w:t>
            </w:r>
            <w:r w:rsidR="00770F3A">
              <w:t xml:space="preserve">  </w:t>
            </w:r>
            <w:r w:rsidR="009B21A6">
              <w:t xml:space="preserve">It was noted </w:t>
            </w:r>
            <w:r w:rsidR="0097104E">
              <w:t>internal</w:t>
            </w:r>
            <w:r w:rsidR="009B21A6">
              <w:t xml:space="preserve"> administrative matters will require updating as a result of the changes.  </w:t>
            </w:r>
          </w:p>
          <w:p w:rsidR="009B21A6" w:rsidRDefault="009B21A6" w:rsidP="00C27496">
            <w:pPr>
              <w:jc w:val="both"/>
            </w:pPr>
          </w:p>
          <w:p w:rsidR="007133A3" w:rsidRDefault="00D77870" w:rsidP="00C27496">
            <w:pPr>
              <w:jc w:val="both"/>
            </w:pPr>
            <w:r>
              <w:t xml:space="preserve">The C&amp;AG and </w:t>
            </w:r>
            <w:proofErr w:type="spellStart"/>
            <w:r w:rsidR="00770F3A">
              <w:t>PMcC</w:t>
            </w:r>
            <w:proofErr w:type="spellEnd"/>
            <w:r w:rsidR="00770F3A">
              <w:t xml:space="preserve"> have reviewed the ongoing VFM 17-18 programme and </w:t>
            </w:r>
            <w:r>
              <w:t xml:space="preserve">the C&amp;AG has </w:t>
            </w:r>
            <w:r w:rsidR="00770F3A">
              <w:t>decided the study topics for 2018-19</w:t>
            </w:r>
            <w:r>
              <w:t xml:space="preserve">.  </w:t>
            </w:r>
            <w:r w:rsidR="00C27496">
              <w:t xml:space="preserve">  The</w:t>
            </w:r>
            <w:r>
              <w:t xml:space="preserve"> C&amp;AG noted the </w:t>
            </w:r>
            <w:r w:rsidR="00C27496">
              <w:t xml:space="preserve">need to </w:t>
            </w:r>
            <w:r>
              <w:t xml:space="preserve">retain </w:t>
            </w:r>
            <w:r w:rsidR="00C27496">
              <w:t xml:space="preserve">flexibility </w:t>
            </w:r>
            <w:r w:rsidR="001F293E">
              <w:t xml:space="preserve">across our work portfolio </w:t>
            </w:r>
            <w:r>
              <w:t xml:space="preserve">to </w:t>
            </w:r>
            <w:r w:rsidR="001F293E">
              <w:t xml:space="preserve">enable us to </w:t>
            </w:r>
            <w:r>
              <w:t>respond to the demands of a restored Public Accounts Committee.</w:t>
            </w:r>
          </w:p>
          <w:p w:rsidR="0096344D" w:rsidRDefault="00C27496" w:rsidP="00C27496">
            <w:pPr>
              <w:jc w:val="both"/>
            </w:pPr>
            <w:r>
              <w:t xml:space="preserve">  </w:t>
            </w:r>
          </w:p>
          <w:p w:rsidR="001F293E" w:rsidRDefault="00C27496" w:rsidP="00C27496">
            <w:pPr>
              <w:jc w:val="both"/>
            </w:pPr>
            <w:r w:rsidRPr="0096344D">
              <w:rPr>
                <w:b/>
              </w:rPr>
              <w:t>6.2 Corporate Report</w:t>
            </w:r>
            <w:r>
              <w:t xml:space="preserve"> – </w:t>
            </w:r>
            <w:r w:rsidR="007133A3">
              <w:t>RA updated members on</w:t>
            </w:r>
            <w:r w:rsidR="001F293E">
              <w:t xml:space="preserve"> the </w:t>
            </w:r>
            <w:r>
              <w:t xml:space="preserve">Values and Vision workshops </w:t>
            </w:r>
            <w:r w:rsidR="007133A3">
              <w:t xml:space="preserve">which </w:t>
            </w:r>
            <w:r w:rsidR="001F293E">
              <w:t xml:space="preserve">were currently taking place and being led by a facilitator </w:t>
            </w:r>
            <w:r>
              <w:t xml:space="preserve">Anne McMurray </w:t>
            </w:r>
            <w:r w:rsidR="001F293E">
              <w:t xml:space="preserve">who </w:t>
            </w:r>
            <w:r>
              <w:t xml:space="preserve">has been working </w:t>
            </w:r>
            <w:r w:rsidR="001F293E">
              <w:t xml:space="preserve">closely </w:t>
            </w:r>
            <w:r>
              <w:t xml:space="preserve">with RA, </w:t>
            </w:r>
            <w:proofErr w:type="spellStart"/>
            <w:r>
              <w:t>PMcC</w:t>
            </w:r>
            <w:proofErr w:type="spellEnd"/>
            <w:r>
              <w:t xml:space="preserve"> and C</w:t>
            </w:r>
            <w:r w:rsidR="001F293E">
              <w:t xml:space="preserve">hristine </w:t>
            </w:r>
            <w:r>
              <w:t>B</w:t>
            </w:r>
            <w:r w:rsidR="001F293E">
              <w:t>urns.  Anne is also</w:t>
            </w:r>
            <w:r>
              <w:t xml:space="preserve"> interview</w:t>
            </w:r>
            <w:r w:rsidR="001F293E">
              <w:t>ing</w:t>
            </w:r>
            <w:r>
              <w:t xml:space="preserve"> external stakeholders</w:t>
            </w:r>
            <w:r w:rsidR="001F293E">
              <w:t xml:space="preserve"> and </w:t>
            </w:r>
            <w:r>
              <w:t xml:space="preserve">she will lead an SMT </w:t>
            </w:r>
            <w:r w:rsidR="001F293E">
              <w:t xml:space="preserve">corporate planning </w:t>
            </w:r>
            <w:r>
              <w:t>day on 16 January.</w:t>
            </w:r>
            <w:r w:rsidR="00424F47">
              <w:t xml:space="preserve"> </w:t>
            </w:r>
          </w:p>
          <w:p w:rsidR="001F293E" w:rsidRDefault="001F293E" w:rsidP="00C27496">
            <w:pPr>
              <w:jc w:val="both"/>
            </w:pPr>
          </w:p>
          <w:p w:rsidR="001F293E" w:rsidRDefault="001F293E" w:rsidP="00C27496">
            <w:pPr>
              <w:jc w:val="both"/>
            </w:pPr>
            <w:r>
              <w:t xml:space="preserve">Members noted the current position with delivery of commitments in preparation for the introduction of </w:t>
            </w:r>
            <w:r w:rsidR="00424F47">
              <w:t xml:space="preserve">GDPR </w:t>
            </w:r>
            <w:r>
              <w:t xml:space="preserve">in May 2018.  This </w:t>
            </w:r>
            <w:r w:rsidR="007133A3">
              <w:t>work is being led by Norma Conne</w:t>
            </w:r>
            <w:r>
              <w:t>lly.</w:t>
            </w:r>
          </w:p>
          <w:p w:rsidR="00C27496" w:rsidRDefault="00424F47" w:rsidP="00C27496">
            <w:pPr>
              <w:jc w:val="both"/>
            </w:pPr>
            <w:r>
              <w:t xml:space="preserve"> </w:t>
            </w:r>
          </w:p>
          <w:p w:rsidR="001F293E" w:rsidRDefault="001F293E" w:rsidP="00C27496">
            <w:pPr>
              <w:jc w:val="both"/>
            </w:pPr>
            <w:r>
              <w:t xml:space="preserve">Members reviewed progress with the </w:t>
            </w:r>
            <w:r w:rsidR="00424F47">
              <w:t>Business Plan</w:t>
            </w:r>
            <w:r>
              <w:t xml:space="preserve">.  Some small </w:t>
            </w:r>
            <w:r w:rsidR="00424F47">
              <w:t>changes</w:t>
            </w:r>
            <w:r>
              <w:t xml:space="preserve"> were agreed.  It was noted </w:t>
            </w:r>
            <w:proofErr w:type="gramStart"/>
            <w:r w:rsidR="00424F47">
              <w:t>the  annual</w:t>
            </w:r>
            <w:proofErr w:type="gramEnd"/>
            <w:r w:rsidR="00424F47">
              <w:t xml:space="preserve"> survey of MLAs</w:t>
            </w:r>
            <w:r w:rsidR="007133A3">
              <w:t xml:space="preserve"> is </w:t>
            </w:r>
            <w:proofErr w:type="spellStart"/>
            <w:r w:rsidR="007133A3">
              <w:t>unlieklyto</w:t>
            </w:r>
            <w:proofErr w:type="spellEnd"/>
            <w:r w:rsidR="00424F47">
              <w:t xml:space="preserve"> happen</w:t>
            </w:r>
            <w:r>
              <w:t xml:space="preserve"> this year.</w:t>
            </w:r>
            <w:r w:rsidR="00FF22C6">
              <w:t xml:space="preserve">  </w:t>
            </w:r>
          </w:p>
          <w:p w:rsidR="001F293E" w:rsidRDefault="001F293E" w:rsidP="00C27496">
            <w:pPr>
              <w:jc w:val="both"/>
            </w:pPr>
          </w:p>
          <w:p w:rsidR="00424F47" w:rsidRDefault="001F293E" w:rsidP="00C27496">
            <w:pPr>
              <w:jc w:val="both"/>
            </w:pPr>
            <w:r>
              <w:t xml:space="preserve">SMT </w:t>
            </w:r>
            <w:r w:rsidR="007133A3">
              <w:t>was informed that th</w:t>
            </w:r>
            <w:r>
              <w:t>e Office’s VFM Panel will meet in February and will review the four most recent published reports.</w:t>
            </w:r>
          </w:p>
          <w:p w:rsidR="0096344D" w:rsidRDefault="0096344D" w:rsidP="00C27496">
            <w:pPr>
              <w:jc w:val="both"/>
            </w:pPr>
          </w:p>
        </w:tc>
      </w:tr>
      <w:tr w:rsidR="00B43AE2" w:rsidTr="002C2CE6">
        <w:tc>
          <w:tcPr>
            <w:tcW w:w="562" w:type="dxa"/>
          </w:tcPr>
          <w:p w:rsidR="00B43AE2" w:rsidRDefault="00B43AE2" w:rsidP="00072353">
            <w:r>
              <w:t>7</w:t>
            </w:r>
          </w:p>
        </w:tc>
        <w:tc>
          <w:tcPr>
            <w:tcW w:w="8454" w:type="dxa"/>
          </w:tcPr>
          <w:p w:rsidR="00B43AE2" w:rsidRPr="00A01EC7" w:rsidRDefault="00FF22C6" w:rsidP="00072353">
            <w:pPr>
              <w:rPr>
                <w:b/>
              </w:rPr>
            </w:pPr>
            <w:r>
              <w:rPr>
                <w:b/>
              </w:rPr>
              <w:t>Governance</w:t>
            </w:r>
          </w:p>
          <w:p w:rsidR="00E15849" w:rsidRDefault="00E15849" w:rsidP="00072353"/>
          <w:p w:rsidR="003C5FDE" w:rsidRDefault="001F293E" w:rsidP="00E15849">
            <w:r>
              <w:t xml:space="preserve">The Office’s </w:t>
            </w:r>
            <w:r w:rsidR="00FF22C6">
              <w:t xml:space="preserve">Audit Committee will be now </w:t>
            </w:r>
            <w:r w:rsidR="001D717B">
              <w:t xml:space="preserve">be </w:t>
            </w:r>
            <w:r w:rsidR="00FF22C6">
              <w:t xml:space="preserve">known as the NIAO Audit &amp; Risk Assurance Committee (ARAC).  </w:t>
            </w:r>
            <w:r>
              <w:t>It is anticipated ARAC will meet four</w:t>
            </w:r>
            <w:r w:rsidR="00FF22C6">
              <w:t xml:space="preserve"> times per year</w:t>
            </w:r>
            <w:r>
              <w:t>.</w:t>
            </w:r>
            <w:r w:rsidR="00FF22C6">
              <w:t xml:space="preserve">  </w:t>
            </w:r>
            <w:r>
              <w:t xml:space="preserve">Following the Committee’s most </w:t>
            </w:r>
            <w:r w:rsidR="001D717B">
              <w:t xml:space="preserve">recent </w:t>
            </w:r>
            <w:r>
              <w:t>meeting a</w:t>
            </w:r>
            <w:r w:rsidR="00FF22C6">
              <w:t xml:space="preserve"> benchmarking exercise is being carried out with other audit agencies to compare </w:t>
            </w:r>
            <w:r>
              <w:t>terms of reference.</w:t>
            </w:r>
            <w:r w:rsidR="00FF22C6">
              <w:t xml:space="preserve">  </w:t>
            </w:r>
            <w:r>
              <w:t>It was noted that c</w:t>
            </w:r>
            <w:r w:rsidR="00FF22C6">
              <w:t xml:space="preserve">ontracts have been extended for </w:t>
            </w:r>
            <w:r>
              <w:t xml:space="preserve">two of our non-executive members </w:t>
            </w:r>
            <w:proofErr w:type="gramStart"/>
            <w:r w:rsidR="00FF22C6">
              <w:t xml:space="preserve">meaning  </w:t>
            </w:r>
            <w:r>
              <w:t>the</w:t>
            </w:r>
            <w:proofErr w:type="gramEnd"/>
            <w:r>
              <w:t xml:space="preserve"> </w:t>
            </w:r>
            <w:r w:rsidR="00FF22C6">
              <w:t xml:space="preserve">contracts </w:t>
            </w:r>
            <w:r w:rsidR="001D717B">
              <w:t>of all n</w:t>
            </w:r>
            <w:r>
              <w:t>on-</w:t>
            </w:r>
            <w:r>
              <w:lastRenderedPageBreak/>
              <w:t xml:space="preserve">executive members </w:t>
            </w:r>
            <w:r w:rsidR="00FF22C6">
              <w:t xml:space="preserve">will expire in November 2018.  The </w:t>
            </w:r>
            <w:r>
              <w:t>O</w:t>
            </w:r>
            <w:r w:rsidR="00FF22C6">
              <w:t xml:space="preserve">ffice is </w:t>
            </w:r>
            <w:r>
              <w:t xml:space="preserve">also exploring suitable refresher training for the ARAC members. </w:t>
            </w:r>
          </w:p>
          <w:p w:rsidR="00911C8A" w:rsidRDefault="005F53FE" w:rsidP="005F53FE">
            <w:pPr>
              <w:tabs>
                <w:tab w:val="left" w:pos="3060"/>
              </w:tabs>
            </w:pPr>
            <w:r>
              <w:tab/>
              <w:t xml:space="preserve">  </w:t>
            </w:r>
          </w:p>
        </w:tc>
      </w:tr>
      <w:tr w:rsidR="00B43AE2" w:rsidTr="002C2CE6">
        <w:tc>
          <w:tcPr>
            <w:tcW w:w="562" w:type="dxa"/>
          </w:tcPr>
          <w:p w:rsidR="00B43AE2" w:rsidRDefault="00B43AE2" w:rsidP="00072353">
            <w:r>
              <w:lastRenderedPageBreak/>
              <w:t>8</w:t>
            </w:r>
          </w:p>
        </w:tc>
        <w:tc>
          <w:tcPr>
            <w:tcW w:w="8454" w:type="dxa"/>
          </w:tcPr>
          <w:p w:rsidR="00B43AE2" w:rsidRDefault="005426C3" w:rsidP="00072353">
            <w:pPr>
              <w:rPr>
                <w:b/>
              </w:rPr>
            </w:pPr>
            <w:r w:rsidRPr="005426C3">
              <w:rPr>
                <w:b/>
              </w:rPr>
              <w:t>Whistleblowing  &amp; MLA Engagement</w:t>
            </w:r>
          </w:p>
          <w:p w:rsidR="005F53FE" w:rsidRDefault="005F53FE" w:rsidP="00072353">
            <w:pPr>
              <w:rPr>
                <w:b/>
              </w:rPr>
            </w:pPr>
          </w:p>
          <w:p w:rsidR="005F53FE" w:rsidRPr="005F53FE" w:rsidRDefault="001F293E" w:rsidP="00072353">
            <w:r>
              <w:t xml:space="preserve">Members noted the numbers </w:t>
            </w:r>
            <w:r w:rsidR="00685798">
              <w:t xml:space="preserve">and current position </w:t>
            </w:r>
            <w:r>
              <w:t xml:space="preserve">of </w:t>
            </w:r>
            <w:r w:rsidR="005F53FE">
              <w:t>open cases</w:t>
            </w:r>
            <w:r w:rsidR="00685798">
              <w:t>, which have decreased</w:t>
            </w:r>
            <w:r w:rsidR="005F53FE">
              <w:t xml:space="preserve"> since July </w:t>
            </w:r>
            <w:r w:rsidR="00685798">
              <w:t>20</w:t>
            </w:r>
            <w:r w:rsidR="005F53FE">
              <w:t xml:space="preserve">17.  Local Government cases have increased due </w:t>
            </w:r>
            <w:r w:rsidR="00685798">
              <w:t xml:space="preserve">primarily to concerns around </w:t>
            </w:r>
            <w:r w:rsidR="005F53FE">
              <w:t xml:space="preserve">planning </w:t>
            </w:r>
            <w:r w:rsidR="00685798">
              <w:t>matters.</w:t>
            </w:r>
            <w:r w:rsidR="005F53FE">
              <w:t xml:space="preserve">  </w:t>
            </w:r>
          </w:p>
          <w:p w:rsidR="005C2D24" w:rsidRDefault="005C2D24" w:rsidP="00072353"/>
        </w:tc>
      </w:tr>
      <w:tr w:rsidR="005F53FE" w:rsidTr="002C2CE6">
        <w:tc>
          <w:tcPr>
            <w:tcW w:w="562" w:type="dxa"/>
          </w:tcPr>
          <w:p w:rsidR="005F53FE" w:rsidRDefault="005F53FE" w:rsidP="00072353">
            <w:r>
              <w:t>9</w:t>
            </w:r>
          </w:p>
        </w:tc>
        <w:tc>
          <w:tcPr>
            <w:tcW w:w="8454" w:type="dxa"/>
          </w:tcPr>
          <w:p w:rsidR="005F53FE" w:rsidRDefault="005F53FE" w:rsidP="00072353">
            <w:pPr>
              <w:rPr>
                <w:b/>
              </w:rPr>
            </w:pPr>
            <w:r>
              <w:rPr>
                <w:b/>
              </w:rPr>
              <w:t>AOB</w:t>
            </w:r>
          </w:p>
          <w:p w:rsidR="005F53FE" w:rsidRDefault="005F53FE" w:rsidP="00072353">
            <w:pPr>
              <w:rPr>
                <w:b/>
              </w:rPr>
            </w:pPr>
          </w:p>
          <w:p w:rsidR="00685798" w:rsidRDefault="00685798" w:rsidP="00685798">
            <w:r>
              <w:t>The n</w:t>
            </w:r>
            <w:r w:rsidR="005F53FE" w:rsidRPr="005F53FE">
              <w:t xml:space="preserve">ext </w:t>
            </w:r>
            <w:r>
              <w:t>SMT</w:t>
            </w:r>
            <w:r w:rsidR="005F53FE" w:rsidRPr="005F53FE">
              <w:t xml:space="preserve"> meeting </w:t>
            </w:r>
            <w:r>
              <w:t xml:space="preserve">will </w:t>
            </w:r>
            <w:r w:rsidR="005F53FE" w:rsidRPr="005F53FE">
              <w:t xml:space="preserve">be held </w:t>
            </w:r>
            <w:r>
              <w:t xml:space="preserve">on </w:t>
            </w:r>
            <w:r w:rsidR="005F53FE" w:rsidRPr="005F53FE">
              <w:t xml:space="preserve">22 January 2018 </w:t>
            </w:r>
            <w:r>
              <w:t xml:space="preserve">and will include further </w:t>
            </w:r>
            <w:r w:rsidR="005F53FE" w:rsidRPr="005F53FE">
              <w:t>discuss</w:t>
            </w:r>
            <w:r>
              <w:t>ion of</w:t>
            </w:r>
            <w:r w:rsidR="005F53FE" w:rsidRPr="005F53FE">
              <w:t xml:space="preserve"> the </w:t>
            </w:r>
            <w:r>
              <w:t xml:space="preserve">Office’s draft </w:t>
            </w:r>
            <w:r w:rsidR="005F53FE" w:rsidRPr="005F53FE">
              <w:t xml:space="preserve">Corporate Plan. </w:t>
            </w:r>
          </w:p>
          <w:p w:rsidR="005F53FE" w:rsidRPr="005426C3" w:rsidRDefault="005F53FE" w:rsidP="00685798">
            <w:pPr>
              <w:rPr>
                <w:b/>
              </w:rPr>
            </w:pPr>
          </w:p>
        </w:tc>
      </w:tr>
    </w:tbl>
    <w:p w:rsidR="00072353" w:rsidRDefault="00072353" w:rsidP="00072353">
      <w:pPr>
        <w:spacing w:after="0"/>
      </w:pPr>
    </w:p>
    <w:p w:rsidR="00072353" w:rsidRDefault="00072353" w:rsidP="00072353">
      <w:pPr>
        <w:spacing w:after="0"/>
      </w:pPr>
      <w:r>
        <w:tab/>
      </w:r>
      <w:r>
        <w:tab/>
      </w:r>
      <w:r>
        <w:tab/>
      </w:r>
    </w:p>
    <w:p w:rsidR="00072353" w:rsidRDefault="00072353">
      <w:r>
        <w:tab/>
      </w:r>
      <w:r>
        <w:tab/>
      </w:r>
    </w:p>
    <w:sectPr w:rsidR="000723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00" w:rsidRDefault="00FF1A00" w:rsidP="00FF1A00">
      <w:pPr>
        <w:spacing w:after="0" w:line="240" w:lineRule="auto"/>
      </w:pPr>
      <w:r>
        <w:separator/>
      </w:r>
    </w:p>
  </w:endnote>
  <w:endnote w:type="continuationSeparator" w:id="0">
    <w:p w:rsidR="00FF1A00" w:rsidRDefault="00FF1A00" w:rsidP="00FF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00" w:rsidRDefault="00FF1A00" w:rsidP="00FF1A00">
      <w:pPr>
        <w:spacing w:after="0" w:line="240" w:lineRule="auto"/>
      </w:pPr>
      <w:r>
        <w:separator/>
      </w:r>
    </w:p>
  </w:footnote>
  <w:footnote w:type="continuationSeparator" w:id="0">
    <w:p w:rsidR="00FF1A00" w:rsidRDefault="00FF1A00" w:rsidP="00FF1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00" w:rsidRDefault="00FF1A00">
    <w:pPr>
      <w:pStyle w:val="Header"/>
    </w:pPr>
    <w:r>
      <w:tab/>
    </w:r>
    <w:r>
      <w:tab/>
      <w:t>Paper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0041"/>
    <w:multiLevelType w:val="hybridMultilevel"/>
    <w:tmpl w:val="C82E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44A87"/>
    <w:multiLevelType w:val="hybridMultilevel"/>
    <w:tmpl w:val="D2F0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83812"/>
    <w:multiLevelType w:val="hybridMultilevel"/>
    <w:tmpl w:val="80FC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E13C9"/>
    <w:multiLevelType w:val="multilevel"/>
    <w:tmpl w:val="88F8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D106E"/>
    <w:multiLevelType w:val="hybridMultilevel"/>
    <w:tmpl w:val="FC0A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53"/>
    <w:rsid w:val="00000B8C"/>
    <w:rsid w:val="00072353"/>
    <w:rsid w:val="000A0F4E"/>
    <w:rsid w:val="000D106F"/>
    <w:rsid w:val="000D123F"/>
    <w:rsid w:val="000D69D5"/>
    <w:rsid w:val="00133C87"/>
    <w:rsid w:val="001A32FA"/>
    <w:rsid w:val="001D717B"/>
    <w:rsid w:val="001E6BD6"/>
    <w:rsid w:val="001F293E"/>
    <w:rsid w:val="0021763F"/>
    <w:rsid w:val="00252E4B"/>
    <w:rsid w:val="00263323"/>
    <w:rsid w:val="002C2CE6"/>
    <w:rsid w:val="002D0A12"/>
    <w:rsid w:val="00333E0E"/>
    <w:rsid w:val="003622B2"/>
    <w:rsid w:val="003C5FDE"/>
    <w:rsid w:val="00424F47"/>
    <w:rsid w:val="004D74E5"/>
    <w:rsid w:val="005426C3"/>
    <w:rsid w:val="00590398"/>
    <w:rsid w:val="00593390"/>
    <w:rsid w:val="005C2D24"/>
    <w:rsid w:val="005F53FE"/>
    <w:rsid w:val="00685798"/>
    <w:rsid w:val="006B727F"/>
    <w:rsid w:val="007133A3"/>
    <w:rsid w:val="00730F4D"/>
    <w:rsid w:val="00744DC6"/>
    <w:rsid w:val="007634CA"/>
    <w:rsid w:val="00766DFC"/>
    <w:rsid w:val="00770F3A"/>
    <w:rsid w:val="00783F80"/>
    <w:rsid w:val="00791303"/>
    <w:rsid w:val="007B554E"/>
    <w:rsid w:val="007E6CE3"/>
    <w:rsid w:val="00887B08"/>
    <w:rsid w:val="008A0F7B"/>
    <w:rsid w:val="008D163B"/>
    <w:rsid w:val="008D7AB8"/>
    <w:rsid w:val="00903770"/>
    <w:rsid w:val="00911C8A"/>
    <w:rsid w:val="009457D6"/>
    <w:rsid w:val="00951261"/>
    <w:rsid w:val="0096344D"/>
    <w:rsid w:val="0097104E"/>
    <w:rsid w:val="009B21A6"/>
    <w:rsid w:val="00A01EC7"/>
    <w:rsid w:val="00A24D65"/>
    <w:rsid w:val="00A36463"/>
    <w:rsid w:val="00B01FB5"/>
    <w:rsid w:val="00B047CF"/>
    <w:rsid w:val="00B43AE2"/>
    <w:rsid w:val="00B904DF"/>
    <w:rsid w:val="00BB3FBA"/>
    <w:rsid w:val="00BE2F33"/>
    <w:rsid w:val="00BE586E"/>
    <w:rsid w:val="00C27496"/>
    <w:rsid w:val="00C338EA"/>
    <w:rsid w:val="00C509BA"/>
    <w:rsid w:val="00C747D3"/>
    <w:rsid w:val="00D119CD"/>
    <w:rsid w:val="00D77870"/>
    <w:rsid w:val="00D96B4F"/>
    <w:rsid w:val="00DD5321"/>
    <w:rsid w:val="00E06B9E"/>
    <w:rsid w:val="00E15849"/>
    <w:rsid w:val="00EC5E0F"/>
    <w:rsid w:val="00F3638B"/>
    <w:rsid w:val="00FC12E2"/>
    <w:rsid w:val="00FF1A00"/>
    <w:rsid w:val="00FF22C6"/>
    <w:rsid w:val="00FF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DFEA3-F0BD-4BDF-9641-447F1FF6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F7B"/>
    <w:pPr>
      <w:ind w:left="720"/>
      <w:contextualSpacing/>
    </w:pPr>
  </w:style>
  <w:style w:type="paragraph" w:styleId="NormalWeb">
    <w:name w:val="Normal (Web)"/>
    <w:basedOn w:val="Normal"/>
    <w:uiPriority w:val="99"/>
    <w:unhideWhenUsed/>
    <w:rsid w:val="003622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rrectChar">
    <w:name w:val="correct Char"/>
    <w:basedOn w:val="DefaultParagraphFont"/>
    <w:link w:val="correct"/>
    <w:locked/>
    <w:rsid w:val="000D106F"/>
    <w:rPr>
      <w:b/>
    </w:rPr>
  </w:style>
  <w:style w:type="paragraph" w:customStyle="1" w:styleId="correct">
    <w:name w:val="correct"/>
    <w:basedOn w:val="ListParagraph"/>
    <w:link w:val="correctChar"/>
    <w:qFormat/>
    <w:rsid w:val="000D106F"/>
    <w:pPr>
      <w:spacing w:after="0" w:line="240" w:lineRule="auto"/>
      <w:ind w:left="175"/>
    </w:pPr>
    <w:rPr>
      <w:b/>
    </w:rPr>
  </w:style>
  <w:style w:type="paragraph" w:styleId="BalloonText">
    <w:name w:val="Balloon Text"/>
    <w:basedOn w:val="Normal"/>
    <w:link w:val="BalloonTextChar"/>
    <w:uiPriority w:val="99"/>
    <w:semiHidden/>
    <w:unhideWhenUsed/>
    <w:rsid w:val="00685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798"/>
    <w:rPr>
      <w:rFonts w:ascii="Segoe UI" w:hAnsi="Segoe UI" w:cs="Segoe UI"/>
      <w:sz w:val="18"/>
      <w:szCs w:val="18"/>
    </w:rPr>
  </w:style>
  <w:style w:type="paragraph" w:styleId="Header">
    <w:name w:val="header"/>
    <w:basedOn w:val="Normal"/>
    <w:link w:val="HeaderChar"/>
    <w:uiPriority w:val="99"/>
    <w:unhideWhenUsed/>
    <w:rsid w:val="00FF1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A00"/>
  </w:style>
  <w:style w:type="paragraph" w:styleId="Footer">
    <w:name w:val="footer"/>
    <w:basedOn w:val="Normal"/>
    <w:link w:val="FooterChar"/>
    <w:uiPriority w:val="99"/>
    <w:unhideWhenUsed/>
    <w:rsid w:val="00FF1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4883">
      <w:bodyDiv w:val="1"/>
      <w:marLeft w:val="0"/>
      <w:marRight w:val="0"/>
      <w:marTop w:val="0"/>
      <w:marBottom w:val="0"/>
      <w:divBdr>
        <w:top w:val="none" w:sz="0" w:space="0" w:color="auto"/>
        <w:left w:val="none" w:sz="0" w:space="0" w:color="auto"/>
        <w:bottom w:val="none" w:sz="0" w:space="0" w:color="auto"/>
        <w:right w:val="none" w:sz="0" w:space="0" w:color="auto"/>
      </w:divBdr>
      <w:divsChild>
        <w:div w:id="974215509">
          <w:marLeft w:val="0"/>
          <w:marRight w:val="0"/>
          <w:marTop w:val="0"/>
          <w:marBottom w:val="0"/>
          <w:divBdr>
            <w:top w:val="none" w:sz="0" w:space="0" w:color="auto"/>
            <w:left w:val="none" w:sz="0" w:space="0" w:color="auto"/>
            <w:bottom w:val="none" w:sz="0" w:space="0" w:color="auto"/>
            <w:right w:val="none" w:sz="0" w:space="0" w:color="auto"/>
          </w:divBdr>
          <w:divsChild>
            <w:div w:id="646472088">
              <w:marLeft w:val="0"/>
              <w:marRight w:val="0"/>
              <w:marTop w:val="0"/>
              <w:marBottom w:val="0"/>
              <w:divBdr>
                <w:top w:val="none" w:sz="0" w:space="0" w:color="auto"/>
                <w:left w:val="none" w:sz="0" w:space="0" w:color="auto"/>
                <w:bottom w:val="none" w:sz="0" w:space="0" w:color="auto"/>
                <w:right w:val="none" w:sz="0" w:space="0" w:color="auto"/>
              </w:divBdr>
              <w:divsChild>
                <w:div w:id="1127510929">
                  <w:marLeft w:val="0"/>
                  <w:marRight w:val="0"/>
                  <w:marTop w:val="0"/>
                  <w:marBottom w:val="0"/>
                  <w:divBdr>
                    <w:top w:val="none" w:sz="0" w:space="12" w:color="auto"/>
                    <w:left w:val="none" w:sz="0" w:space="12" w:color="auto"/>
                    <w:bottom w:val="none" w:sz="0" w:space="12" w:color="auto"/>
                    <w:right w:val="none" w:sz="0" w:space="12" w:color="auto"/>
                  </w:divBdr>
                  <w:divsChild>
                    <w:div w:id="20281351">
                      <w:marLeft w:val="0"/>
                      <w:marRight w:val="0"/>
                      <w:marTop w:val="0"/>
                      <w:marBottom w:val="0"/>
                      <w:divBdr>
                        <w:top w:val="none" w:sz="0" w:space="0" w:color="auto"/>
                        <w:left w:val="none" w:sz="0" w:space="0" w:color="auto"/>
                        <w:bottom w:val="none" w:sz="0" w:space="0" w:color="auto"/>
                        <w:right w:val="none" w:sz="0" w:space="0" w:color="auto"/>
                      </w:divBdr>
                      <w:divsChild>
                        <w:div w:id="1355116041">
                          <w:marLeft w:val="0"/>
                          <w:marRight w:val="0"/>
                          <w:marTop w:val="0"/>
                          <w:marBottom w:val="0"/>
                          <w:divBdr>
                            <w:top w:val="none" w:sz="0" w:space="0" w:color="auto"/>
                            <w:left w:val="none" w:sz="0" w:space="0" w:color="auto"/>
                            <w:bottom w:val="none" w:sz="0" w:space="0" w:color="auto"/>
                            <w:right w:val="none" w:sz="0" w:space="0" w:color="auto"/>
                          </w:divBdr>
                          <w:divsChild>
                            <w:div w:id="2135638032">
                              <w:marLeft w:val="0"/>
                              <w:marRight w:val="0"/>
                              <w:marTop w:val="0"/>
                              <w:marBottom w:val="0"/>
                              <w:divBdr>
                                <w:top w:val="none" w:sz="0" w:space="0" w:color="auto"/>
                                <w:left w:val="none" w:sz="0" w:space="0" w:color="auto"/>
                                <w:bottom w:val="none" w:sz="0" w:space="0" w:color="auto"/>
                                <w:right w:val="none" w:sz="0" w:space="0" w:color="auto"/>
                              </w:divBdr>
                              <w:divsChild>
                                <w:div w:id="1993024838">
                                  <w:marLeft w:val="0"/>
                                  <w:marRight w:val="0"/>
                                  <w:marTop w:val="0"/>
                                  <w:marBottom w:val="0"/>
                                  <w:divBdr>
                                    <w:top w:val="none" w:sz="0" w:space="0" w:color="auto"/>
                                    <w:left w:val="none" w:sz="0" w:space="0" w:color="auto"/>
                                    <w:bottom w:val="none" w:sz="0" w:space="0" w:color="auto"/>
                                    <w:right w:val="none" w:sz="0" w:space="0" w:color="auto"/>
                                  </w:divBdr>
                                  <w:divsChild>
                                    <w:div w:id="1224020729">
                                      <w:marLeft w:val="0"/>
                                      <w:marRight w:val="0"/>
                                      <w:marTop w:val="0"/>
                                      <w:marBottom w:val="0"/>
                                      <w:divBdr>
                                        <w:top w:val="none" w:sz="0" w:space="0" w:color="auto"/>
                                        <w:left w:val="none" w:sz="0" w:space="0" w:color="auto"/>
                                        <w:bottom w:val="none" w:sz="0" w:space="0" w:color="auto"/>
                                        <w:right w:val="none" w:sz="0" w:space="0" w:color="auto"/>
                                      </w:divBdr>
                                      <w:divsChild>
                                        <w:div w:id="1683435248">
                                          <w:marLeft w:val="0"/>
                                          <w:marRight w:val="0"/>
                                          <w:marTop w:val="0"/>
                                          <w:marBottom w:val="0"/>
                                          <w:divBdr>
                                            <w:top w:val="none" w:sz="0" w:space="0" w:color="auto"/>
                                            <w:left w:val="none" w:sz="0" w:space="0" w:color="auto"/>
                                            <w:bottom w:val="none" w:sz="0" w:space="0" w:color="auto"/>
                                            <w:right w:val="none" w:sz="0" w:space="0" w:color="auto"/>
                                          </w:divBdr>
                                          <w:divsChild>
                                            <w:div w:id="1472988196">
                                              <w:marLeft w:val="0"/>
                                              <w:marRight w:val="0"/>
                                              <w:marTop w:val="0"/>
                                              <w:marBottom w:val="0"/>
                                              <w:divBdr>
                                                <w:top w:val="none" w:sz="0" w:space="0" w:color="auto"/>
                                                <w:left w:val="none" w:sz="0" w:space="0" w:color="auto"/>
                                                <w:bottom w:val="none" w:sz="0" w:space="0" w:color="auto"/>
                                                <w:right w:val="none" w:sz="0" w:space="0" w:color="auto"/>
                                              </w:divBdr>
                                              <w:divsChild>
                                                <w:div w:id="1304041809">
                                                  <w:marLeft w:val="0"/>
                                                  <w:marRight w:val="0"/>
                                                  <w:marTop w:val="0"/>
                                                  <w:marBottom w:val="168"/>
                                                  <w:divBdr>
                                                    <w:top w:val="none" w:sz="0" w:space="0" w:color="auto"/>
                                                    <w:left w:val="none" w:sz="0" w:space="0" w:color="auto"/>
                                                    <w:bottom w:val="none" w:sz="0" w:space="0" w:color="auto"/>
                                                    <w:right w:val="none" w:sz="0" w:space="0" w:color="auto"/>
                                                  </w:divBdr>
                                                  <w:divsChild>
                                                    <w:div w:id="563182696">
                                                      <w:marLeft w:val="0"/>
                                                      <w:marRight w:val="0"/>
                                                      <w:marTop w:val="0"/>
                                                      <w:marBottom w:val="0"/>
                                                      <w:divBdr>
                                                        <w:top w:val="none" w:sz="0" w:space="0" w:color="auto"/>
                                                        <w:left w:val="none" w:sz="0" w:space="0" w:color="auto"/>
                                                        <w:bottom w:val="none" w:sz="0" w:space="0" w:color="auto"/>
                                                        <w:right w:val="none" w:sz="0" w:space="0" w:color="auto"/>
                                                      </w:divBdr>
                                                      <w:divsChild>
                                                        <w:div w:id="907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Anderson</dc:creator>
  <cp:keywords/>
  <dc:description/>
  <cp:lastModifiedBy>Rea, Peter</cp:lastModifiedBy>
  <cp:revision>2</cp:revision>
  <dcterms:created xsi:type="dcterms:W3CDTF">2022-04-12T11:09:00Z</dcterms:created>
  <dcterms:modified xsi:type="dcterms:W3CDTF">2022-04-12T11:09:00Z</dcterms:modified>
</cp:coreProperties>
</file>