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390" w:rsidRPr="00072353" w:rsidRDefault="00072353" w:rsidP="00072353">
      <w:pPr>
        <w:jc w:val="center"/>
        <w:rPr>
          <w:b/>
        </w:rPr>
      </w:pPr>
      <w:bookmarkStart w:id="0" w:name="_GoBack"/>
      <w:bookmarkEnd w:id="0"/>
      <w:r w:rsidRPr="00072353">
        <w:rPr>
          <w:b/>
        </w:rPr>
        <w:t>Minutes of Senior Management Team Meeting held on Tuesday 7</w:t>
      </w:r>
      <w:r w:rsidRPr="00072353">
        <w:rPr>
          <w:b/>
          <w:vertAlign w:val="superscript"/>
        </w:rPr>
        <w:t>th</w:t>
      </w:r>
      <w:r w:rsidRPr="00072353">
        <w:rPr>
          <w:b/>
        </w:rPr>
        <w:t xml:space="preserve"> </w:t>
      </w:r>
      <w:r w:rsidR="003622B2">
        <w:rPr>
          <w:b/>
        </w:rPr>
        <w:t>November</w:t>
      </w:r>
      <w:r w:rsidRPr="00072353">
        <w:rPr>
          <w:b/>
        </w:rPr>
        <w:t xml:space="preserve"> 2017</w:t>
      </w:r>
    </w:p>
    <w:p w:rsidR="00072353" w:rsidRDefault="00072353" w:rsidP="00072353">
      <w:pPr>
        <w:spacing w:after="0"/>
      </w:pPr>
      <w:r w:rsidRPr="00072353">
        <w:rPr>
          <w:b/>
        </w:rPr>
        <w:t>In attendance:</w:t>
      </w:r>
      <w:r w:rsidRPr="00072353">
        <w:rPr>
          <w:b/>
        </w:rPr>
        <w:tab/>
      </w:r>
      <w:r>
        <w:rPr>
          <w:b/>
        </w:rPr>
        <w:tab/>
      </w:r>
      <w:r>
        <w:t>K Donnelly, Chair (C&amp;AG)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P McCreedy (COO)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Janet Sides (AAG)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Louise Mason (AAG)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R Allen (Director)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N Gray (Director)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C Kane (Director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S McKay (Director)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T Wilkinson (Director)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R Ross (Audit Manager) – Agenda item 3</w:t>
      </w:r>
    </w:p>
    <w:p w:rsidR="00072353" w:rsidRDefault="00072353" w:rsidP="00D119CD">
      <w:pPr>
        <w:spacing w:after="0"/>
        <w:ind w:left="1440" w:firstLine="720"/>
      </w:pPr>
      <w:r>
        <w:t>J Campbell (Audit Manager)</w:t>
      </w:r>
    </w:p>
    <w:p w:rsidR="00072353" w:rsidRDefault="00072353" w:rsidP="00072353">
      <w:pPr>
        <w:spacing w:after="0"/>
      </w:pPr>
      <w:r>
        <w:tab/>
      </w:r>
      <w:r>
        <w:tab/>
      </w:r>
      <w:r>
        <w:tab/>
        <w:t>D Anderson (Secretary)</w:t>
      </w:r>
    </w:p>
    <w:p w:rsidR="00072353" w:rsidRDefault="00072353" w:rsidP="0007235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0"/>
        <w:gridCol w:w="8426"/>
      </w:tblGrid>
      <w:tr w:rsidR="00072353" w:rsidTr="002C2CE6">
        <w:tc>
          <w:tcPr>
            <w:tcW w:w="562" w:type="dxa"/>
          </w:tcPr>
          <w:p w:rsidR="00072353" w:rsidRPr="002D0A12" w:rsidRDefault="00072353" w:rsidP="00072353"/>
        </w:tc>
        <w:tc>
          <w:tcPr>
            <w:tcW w:w="8454" w:type="dxa"/>
          </w:tcPr>
          <w:p w:rsidR="00072353" w:rsidRPr="002D0A12" w:rsidRDefault="00072353" w:rsidP="00072353"/>
        </w:tc>
      </w:tr>
      <w:tr w:rsidR="00072353" w:rsidTr="002C2CE6">
        <w:tc>
          <w:tcPr>
            <w:tcW w:w="562" w:type="dxa"/>
          </w:tcPr>
          <w:p w:rsidR="00072353" w:rsidRPr="002D0A12" w:rsidRDefault="00072353" w:rsidP="00072353">
            <w:r w:rsidRPr="002D0A12">
              <w:t>1</w:t>
            </w:r>
            <w:r w:rsidR="002C2CE6" w:rsidRPr="002D0A12">
              <w:t>&amp;2</w:t>
            </w:r>
          </w:p>
          <w:p w:rsidR="00072353" w:rsidRPr="002D0A12" w:rsidRDefault="00072353" w:rsidP="00072353"/>
        </w:tc>
        <w:tc>
          <w:tcPr>
            <w:tcW w:w="8454" w:type="dxa"/>
          </w:tcPr>
          <w:p w:rsidR="00072353" w:rsidRPr="002D0A12" w:rsidRDefault="00072353" w:rsidP="00A01EC7">
            <w:pPr>
              <w:jc w:val="both"/>
              <w:rPr>
                <w:b/>
              </w:rPr>
            </w:pPr>
            <w:r w:rsidRPr="002D0A12">
              <w:rPr>
                <w:b/>
              </w:rPr>
              <w:t>Minutes of Previous meeting</w:t>
            </w:r>
            <w:r w:rsidR="002C2CE6" w:rsidRPr="002D0A12">
              <w:rPr>
                <w:b/>
              </w:rPr>
              <w:t xml:space="preserve"> and Matters </w:t>
            </w:r>
            <w:r w:rsidRPr="002D0A12">
              <w:rPr>
                <w:b/>
              </w:rPr>
              <w:t>Arising</w:t>
            </w:r>
          </w:p>
          <w:p w:rsidR="002C2CE6" w:rsidRPr="002D0A12" w:rsidRDefault="002C2CE6" w:rsidP="00A01EC7">
            <w:pPr>
              <w:jc w:val="both"/>
              <w:rPr>
                <w:b/>
              </w:rPr>
            </w:pPr>
          </w:p>
          <w:p w:rsidR="00072353" w:rsidRPr="002D0A12" w:rsidRDefault="00072353" w:rsidP="00A01EC7">
            <w:pPr>
              <w:jc w:val="both"/>
            </w:pPr>
            <w:r w:rsidRPr="002D0A12">
              <w:t>Minutes of the previous meeting held on 10 October 2017 were agreed and Matters Arising updated.</w:t>
            </w:r>
          </w:p>
          <w:p w:rsidR="00072353" w:rsidRPr="002D0A12" w:rsidRDefault="00072353" w:rsidP="00A01EC7">
            <w:pPr>
              <w:jc w:val="both"/>
            </w:pPr>
          </w:p>
        </w:tc>
      </w:tr>
      <w:tr w:rsidR="00072353" w:rsidTr="002C2CE6">
        <w:tc>
          <w:tcPr>
            <w:tcW w:w="562" w:type="dxa"/>
          </w:tcPr>
          <w:p w:rsidR="00072353" w:rsidRPr="002D0A12" w:rsidRDefault="00072353" w:rsidP="00072353">
            <w:r w:rsidRPr="002D0A12">
              <w:t>3</w:t>
            </w:r>
          </w:p>
        </w:tc>
        <w:tc>
          <w:tcPr>
            <w:tcW w:w="8454" w:type="dxa"/>
          </w:tcPr>
          <w:p w:rsidR="00072353" w:rsidRPr="002D0A12" w:rsidRDefault="008A0F7B" w:rsidP="00A01EC7">
            <w:pPr>
              <w:jc w:val="both"/>
              <w:rPr>
                <w:b/>
              </w:rPr>
            </w:pPr>
            <w:r w:rsidRPr="002D0A12">
              <w:rPr>
                <w:b/>
              </w:rPr>
              <w:t>Finance</w:t>
            </w:r>
          </w:p>
          <w:p w:rsidR="008A0F7B" w:rsidRPr="002D0A12" w:rsidRDefault="008A0F7B" w:rsidP="00A01EC7">
            <w:pPr>
              <w:jc w:val="both"/>
              <w:rPr>
                <w:b/>
              </w:rPr>
            </w:pPr>
          </w:p>
          <w:p w:rsidR="008A0F7B" w:rsidRPr="002D0A12" w:rsidRDefault="008A0F7B" w:rsidP="00A01EC7">
            <w:pPr>
              <w:jc w:val="both"/>
              <w:rPr>
                <w:b/>
              </w:rPr>
            </w:pPr>
            <w:r w:rsidRPr="002D0A12">
              <w:rPr>
                <w:b/>
              </w:rPr>
              <w:t>3.1 Finance Report</w:t>
            </w:r>
          </w:p>
          <w:p w:rsidR="00BE586E" w:rsidRPr="002D0A12" w:rsidRDefault="00BE586E" w:rsidP="00A01EC7">
            <w:pPr>
              <w:pStyle w:val="NormalWeb"/>
              <w:shd w:val="clear" w:color="auto" w:fill="FFFFFF"/>
              <w:spacing w:before="120" w:beforeAutospacing="0" w:after="0" w:afterAutospacing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D0A12">
              <w:rPr>
                <w:rFonts w:asciiTheme="minorHAnsi" w:hAnsiTheme="minorHAnsi"/>
                <w:b/>
                <w:sz w:val="22"/>
                <w:szCs w:val="22"/>
              </w:rPr>
              <w:t>2017-18</w:t>
            </w:r>
          </w:p>
          <w:p w:rsidR="00BE586E" w:rsidRPr="002D0A12" w:rsidRDefault="003622B2" w:rsidP="00A01EC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2D0A12">
              <w:rPr>
                <w:rFonts w:asciiTheme="minorHAnsi" w:hAnsiTheme="minorHAnsi"/>
                <w:sz w:val="22"/>
                <w:szCs w:val="22"/>
              </w:rPr>
              <w:t xml:space="preserve">Members were informed of the </w:t>
            </w:r>
            <w:r w:rsidR="00D96B4F" w:rsidRPr="002D0A12">
              <w:rPr>
                <w:rFonts w:asciiTheme="minorHAnsi" w:hAnsiTheme="minorHAnsi"/>
                <w:sz w:val="22"/>
                <w:szCs w:val="22"/>
              </w:rPr>
              <w:t xml:space="preserve">Office’s current financial position for </w:t>
            </w:r>
            <w:r w:rsidR="00BE586E" w:rsidRPr="002D0A12">
              <w:rPr>
                <w:rFonts w:asciiTheme="minorHAnsi" w:hAnsiTheme="minorHAnsi"/>
                <w:sz w:val="22"/>
                <w:szCs w:val="22"/>
              </w:rPr>
              <w:t xml:space="preserve">2017-18; they were encouraged to identify all procurement </w:t>
            </w:r>
            <w:r w:rsidR="00D119CD">
              <w:rPr>
                <w:rFonts w:asciiTheme="minorHAnsi" w:hAnsiTheme="minorHAnsi"/>
                <w:sz w:val="22"/>
                <w:szCs w:val="22"/>
              </w:rPr>
              <w:t xml:space="preserve">opportunities </w:t>
            </w:r>
            <w:r w:rsidR="00BE586E" w:rsidRPr="002D0A12">
              <w:rPr>
                <w:rFonts w:asciiTheme="minorHAnsi" w:hAnsiTheme="minorHAnsi"/>
                <w:sz w:val="22"/>
                <w:szCs w:val="22"/>
              </w:rPr>
              <w:t>for the remainder of the year to ensure delivery on a timely basis.</w:t>
            </w:r>
          </w:p>
          <w:p w:rsidR="00BE586E" w:rsidRPr="002D0A12" w:rsidRDefault="00BE586E" w:rsidP="00A01EC7">
            <w:pPr>
              <w:spacing w:before="120"/>
              <w:jc w:val="both"/>
              <w:rPr>
                <w:b/>
              </w:rPr>
            </w:pPr>
            <w:r w:rsidRPr="002D0A12">
              <w:rPr>
                <w:b/>
              </w:rPr>
              <w:t>2018-19</w:t>
            </w:r>
          </w:p>
          <w:p w:rsidR="00BE586E" w:rsidRPr="002D0A12" w:rsidRDefault="00A24D65" w:rsidP="00A01EC7">
            <w:pPr>
              <w:jc w:val="both"/>
            </w:pPr>
            <w:r w:rsidRPr="002D0A12">
              <w:t xml:space="preserve">Consideration was given to 2018-19 finances, including the potential </w:t>
            </w:r>
            <w:r w:rsidR="00D119CD">
              <w:t xml:space="preserve">options for income from the European Agricultural Fund </w:t>
            </w:r>
            <w:r w:rsidRPr="002D0A12">
              <w:t xml:space="preserve">and expectations of savings </w:t>
            </w:r>
            <w:r w:rsidR="00BE586E" w:rsidRPr="002D0A12">
              <w:t xml:space="preserve">by the Assembly Audit Committee.  </w:t>
            </w:r>
          </w:p>
          <w:p w:rsidR="00133C87" w:rsidRPr="002D0A12" w:rsidRDefault="00133C87" w:rsidP="00A01EC7">
            <w:pPr>
              <w:jc w:val="both"/>
            </w:pPr>
          </w:p>
        </w:tc>
      </w:tr>
      <w:tr w:rsidR="00B43AE2" w:rsidTr="002C2CE6">
        <w:tc>
          <w:tcPr>
            <w:tcW w:w="562" w:type="dxa"/>
          </w:tcPr>
          <w:p w:rsidR="00B43AE2" w:rsidRDefault="00B43AE2" w:rsidP="00072353">
            <w:r>
              <w:t>4</w:t>
            </w:r>
          </w:p>
        </w:tc>
        <w:tc>
          <w:tcPr>
            <w:tcW w:w="8454" w:type="dxa"/>
          </w:tcPr>
          <w:p w:rsidR="00B43AE2" w:rsidRDefault="00B43AE2" w:rsidP="00A01EC7">
            <w:pPr>
              <w:jc w:val="both"/>
              <w:rPr>
                <w:b/>
              </w:rPr>
            </w:pPr>
            <w:r w:rsidRPr="00590398">
              <w:rPr>
                <w:b/>
              </w:rPr>
              <w:t>HR</w:t>
            </w:r>
          </w:p>
          <w:p w:rsidR="002C2CE6" w:rsidRPr="00590398" w:rsidRDefault="002C2CE6" w:rsidP="00A01EC7">
            <w:pPr>
              <w:jc w:val="both"/>
              <w:rPr>
                <w:b/>
              </w:rPr>
            </w:pPr>
          </w:p>
          <w:p w:rsidR="00911C8A" w:rsidRDefault="004D74E5" w:rsidP="00A01EC7">
            <w:pPr>
              <w:jc w:val="both"/>
            </w:pPr>
            <w:r>
              <w:rPr>
                <w:rFonts w:cs="Arial"/>
              </w:rPr>
              <w:t>SMT welcomed t</w:t>
            </w:r>
            <w:r w:rsidRPr="009F187B">
              <w:rPr>
                <w:rFonts w:cs="Arial"/>
              </w:rPr>
              <w:t xml:space="preserve">he </w:t>
            </w:r>
            <w:r w:rsidR="00D119CD">
              <w:rPr>
                <w:rFonts w:cs="Arial"/>
              </w:rPr>
              <w:t>improved position</w:t>
            </w:r>
            <w:r w:rsidRPr="009F187B">
              <w:rPr>
                <w:rFonts w:cs="Arial"/>
              </w:rPr>
              <w:t xml:space="preserve"> on </w:t>
            </w:r>
            <w:r>
              <w:rPr>
                <w:rFonts w:cs="Arial"/>
              </w:rPr>
              <w:t xml:space="preserve">staff </w:t>
            </w:r>
            <w:r w:rsidRPr="009F187B">
              <w:rPr>
                <w:rFonts w:cs="Arial"/>
              </w:rPr>
              <w:t xml:space="preserve">absence at the half way point in the year.  </w:t>
            </w:r>
            <w:r>
              <w:rPr>
                <w:rFonts w:cs="Arial"/>
              </w:rPr>
              <w:t xml:space="preserve">It was noted that </w:t>
            </w:r>
            <w:r w:rsidRPr="009F187B">
              <w:rPr>
                <w:rFonts w:cs="Arial"/>
              </w:rPr>
              <w:t xml:space="preserve">levels </w:t>
            </w:r>
            <w:r>
              <w:rPr>
                <w:rFonts w:cs="Arial"/>
              </w:rPr>
              <w:t xml:space="preserve">were </w:t>
            </w:r>
            <w:r w:rsidRPr="009F187B">
              <w:rPr>
                <w:rFonts w:cs="Arial"/>
              </w:rPr>
              <w:t>almost 69% lower than the same period last year</w:t>
            </w:r>
            <w:r>
              <w:rPr>
                <w:rFonts w:cs="Arial"/>
              </w:rPr>
              <w:t xml:space="preserve">, with decreases in both </w:t>
            </w:r>
            <w:r w:rsidRPr="009F187B">
              <w:rPr>
                <w:rFonts w:cs="Arial"/>
              </w:rPr>
              <w:t xml:space="preserve">short term </w:t>
            </w:r>
            <w:r>
              <w:rPr>
                <w:rFonts w:cs="Arial"/>
              </w:rPr>
              <w:t xml:space="preserve">and long term </w:t>
            </w:r>
            <w:r w:rsidRPr="009F187B">
              <w:rPr>
                <w:rFonts w:cs="Arial"/>
              </w:rPr>
              <w:t xml:space="preserve">absence. </w:t>
            </w:r>
            <w:r>
              <w:rPr>
                <w:rFonts w:cs="Arial"/>
              </w:rPr>
              <w:t xml:space="preserve">Members </w:t>
            </w:r>
            <w:r w:rsidR="00590398">
              <w:rPr>
                <w:rFonts w:cs="Arial"/>
              </w:rPr>
              <w:t xml:space="preserve">also </w:t>
            </w:r>
            <w:r w:rsidR="00D119CD">
              <w:rPr>
                <w:rFonts w:cs="Arial"/>
              </w:rPr>
              <w:t>noted</w:t>
            </w:r>
            <w:r>
              <w:rPr>
                <w:rFonts w:cs="Arial"/>
              </w:rPr>
              <w:t xml:space="preserve"> the 7% increase in </w:t>
            </w:r>
            <w:r w:rsidRPr="009F187B">
              <w:rPr>
                <w:rFonts w:cs="Arial"/>
              </w:rPr>
              <w:t xml:space="preserve">the number of staff who </w:t>
            </w:r>
            <w:r>
              <w:rPr>
                <w:rFonts w:cs="Arial"/>
              </w:rPr>
              <w:t>had</w:t>
            </w:r>
            <w:r w:rsidRPr="009F187B">
              <w:rPr>
                <w:rFonts w:cs="Arial"/>
              </w:rPr>
              <w:t xml:space="preserve"> not had any absence in the reporting period </w:t>
            </w:r>
            <w:r w:rsidR="00590398" w:rsidRPr="009F187B">
              <w:rPr>
                <w:rFonts w:cs="Arial"/>
              </w:rPr>
              <w:t>in comparison with the same period last year</w:t>
            </w:r>
            <w:r w:rsidR="00590398">
              <w:t>.</w:t>
            </w:r>
          </w:p>
          <w:p w:rsidR="00A01EC7" w:rsidRDefault="00A01EC7" w:rsidP="00A01EC7">
            <w:pPr>
              <w:jc w:val="both"/>
            </w:pPr>
          </w:p>
        </w:tc>
      </w:tr>
      <w:tr w:rsidR="00B43AE2" w:rsidTr="002C2CE6">
        <w:tc>
          <w:tcPr>
            <w:tcW w:w="562" w:type="dxa"/>
          </w:tcPr>
          <w:p w:rsidR="00B43AE2" w:rsidRDefault="00B43AE2" w:rsidP="00072353">
            <w:r>
              <w:t>5</w:t>
            </w:r>
          </w:p>
          <w:p w:rsidR="003C5FDE" w:rsidRDefault="003C5FDE" w:rsidP="00072353"/>
          <w:p w:rsidR="003C5FDE" w:rsidRDefault="003C5FDE" w:rsidP="00072353"/>
          <w:p w:rsidR="003C5FDE" w:rsidRDefault="003C5FDE" w:rsidP="00072353"/>
        </w:tc>
        <w:tc>
          <w:tcPr>
            <w:tcW w:w="8454" w:type="dxa"/>
          </w:tcPr>
          <w:p w:rsidR="00911C8A" w:rsidRPr="00F3638B" w:rsidRDefault="00B43AE2" w:rsidP="00A01EC7">
            <w:pPr>
              <w:jc w:val="both"/>
              <w:rPr>
                <w:b/>
              </w:rPr>
            </w:pPr>
            <w:r w:rsidRPr="00F3638B">
              <w:rPr>
                <w:b/>
              </w:rPr>
              <w:t>Procurement</w:t>
            </w:r>
          </w:p>
          <w:p w:rsidR="00E15849" w:rsidRDefault="00E15849" w:rsidP="00A01EC7">
            <w:pPr>
              <w:jc w:val="both"/>
            </w:pPr>
          </w:p>
          <w:p w:rsidR="00F3638B" w:rsidRDefault="00F3638B" w:rsidP="00A01EC7">
            <w:pPr>
              <w:jc w:val="both"/>
            </w:pPr>
            <w:r>
              <w:t>Members were briefed on the progress of the following procurement competitions:</w:t>
            </w:r>
          </w:p>
          <w:p w:rsidR="00F3638B" w:rsidRDefault="00F3638B" w:rsidP="00A01EC7">
            <w:pPr>
              <w:jc w:val="both"/>
            </w:pPr>
          </w:p>
          <w:p w:rsidR="00F3638B" w:rsidRDefault="00F3638B" w:rsidP="00A01EC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Values </w:t>
            </w:r>
            <w:r w:rsidR="00D119CD">
              <w:t xml:space="preserve">and Corporate Plan </w:t>
            </w:r>
            <w:r>
              <w:t>Consultancy – quotations had been obtained and assessed</w:t>
            </w:r>
            <w:r w:rsidR="00D119CD">
              <w:t xml:space="preserve"> and the contract would be awarded soon</w:t>
            </w:r>
            <w:r>
              <w:t>;</w:t>
            </w:r>
          </w:p>
          <w:p w:rsidR="00951261" w:rsidRDefault="00E15849" w:rsidP="00A01EC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>Design and Print cont</w:t>
            </w:r>
            <w:r w:rsidR="00951261">
              <w:t>r</w:t>
            </w:r>
            <w:r>
              <w:t xml:space="preserve">act </w:t>
            </w:r>
            <w:r w:rsidR="002C2CE6">
              <w:t xml:space="preserve"> - out to tender with responses due on </w:t>
            </w:r>
            <w:r>
              <w:t>24</w:t>
            </w:r>
            <w:r w:rsidRPr="00F3638B">
              <w:rPr>
                <w:vertAlign w:val="superscript"/>
              </w:rPr>
              <w:t xml:space="preserve">th </w:t>
            </w:r>
            <w:r w:rsidR="002C2CE6">
              <w:t>November</w:t>
            </w:r>
            <w:r w:rsidR="00951261">
              <w:t>;</w:t>
            </w:r>
          </w:p>
          <w:p w:rsidR="002C2CE6" w:rsidRDefault="00951261" w:rsidP="00A01EC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t xml:space="preserve">The </w:t>
            </w:r>
            <w:r w:rsidR="002C2CE6">
              <w:t>M</w:t>
            </w:r>
            <w:r>
              <w:t xml:space="preserve">edia </w:t>
            </w:r>
            <w:r w:rsidR="002C2CE6">
              <w:t>C</w:t>
            </w:r>
            <w:r>
              <w:t xml:space="preserve">onsultancy contract </w:t>
            </w:r>
            <w:r w:rsidR="002C2CE6">
              <w:t xml:space="preserve">- </w:t>
            </w:r>
            <w:r>
              <w:t xml:space="preserve">extended </w:t>
            </w:r>
            <w:r w:rsidR="002C2CE6">
              <w:t>for a further 6 months;</w:t>
            </w:r>
          </w:p>
          <w:p w:rsidR="002C2CE6" w:rsidRDefault="00D119CD" w:rsidP="00A01EC7">
            <w:pPr>
              <w:pStyle w:val="ListParagraph"/>
              <w:numPr>
                <w:ilvl w:val="0"/>
                <w:numId w:val="4"/>
              </w:numPr>
              <w:jc w:val="both"/>
            </w:pPr>
            <w:r>
              <w:lastRenderedPageBreak/>
              <w:t>Financial</w:t>
            </w:r>
            <w:r w:rsidR="002C2CE6">
              <w:t xml:space="preserve"> audits – competition complete and contracts awarded subject to standstill period. </w:t>
            </w:r>
            <w:r w:rsidR="007B554E">
              <w:t xml:space="preserve">    </w:t>
            </w:r>
          </w:p>
          <w:p w:rsidR="002C2CE6" w:rsidRDefault="002C2CE6" w:rsidP="00A01EC7">
            <w:pPr>
              <w:pStyle w:val="ListParagraph"/>
              <w:jc w:val="both"/>
            </w:pPr>
          </w:p>
          <w:p w:rsidR="006B727F" w:rsidRDefault="00D119CD" w:rsidP="00A01EC7">
            <w:pPr>
              <w:pStyle w:val="ListParagraph"/>
              <w:jc w:val="both"/>
            </w:pPr>
            <w:r>
              <w:t>Following the financial audit competition</w:t>
            </w:r>
            <w:r w:rsidR="002C2CE6">
              <w:t xml:space="preserve">, it was agreed that </w:t>
            </w:r>
            <w:r>
              <w:t>our current approach would be reviewed taking account of the position in other audit agencies</w:t>
            </w:r>
            <w:r w:rsidR="007B554E">
              <w:t>.  Members we</w:t>
            </w:r>
            <w:r w:rsidR="00333E0E">
              <w:t xml:space="preserve">re asked to </w:t>
            </w:r>
            <w:r w:rsidR="002C2CE6">
              <w:t xml:space="preserve">seek </w:t>
            </w:r>
            <w:r w:rsidR="00333E0E">
              <w:t xml:space="preserve">feedback </w:t>
            </w:r>
            <w:r w:rsidR="002C2CE6">
              <w:t xml:space="preserve">from the firms in relation to </w:t>
            </w:r>
            <w:r w:rsidR="00333E0E">
              <w:t xml:space="preserve">our tender process.  </w:t>
            </w:r>
            <w:r w:rsidR="002C2CE6">
              <w:t xml:space="preserve">It was agreed that </w:t>
            </w:r>
            <w:r w:rsidR="00333E0E">
              <w:t>D Lynn will prepare a paper for SMT</w:t>
            </w:r>
            <w:r w:rsidR="002C2CE6">
              <w:t xml:space="preserve"> on the way forward</w:t>
            </w:r>
            <w:r w:rsidR="00333E0E">
              <w:t>.</w:t>
            </w:r>
          </w:p>
          <w:p w:rsidR="00B01FB5" w:rsidRDefault="00B01FB5" w:rsidP="00A01EC7">
            <w:pPr>
              <w:jc w:val="both"/>
            </w:pPr>
          </w:p>
        </w:tc>
      </w:tr>
      <w:tr w:rsidR="00B43AE2" w:rsidTr="002C2CE6">
        <w:tc>
          <w:tcPr>
            <w:tcW w:w="562" w:type="dxa"/>
          </w:tcPr>
          <w:p w:rsidR="00B43AE2" w:rsidRDefault="00B43AE2" w:rsidP="00072353">
            <w:r>
              <w:lastRenderedPageBreak/>
              <w:t>6</w:t>
            </w:r>
          </w:p>
        </w:tc>
        <w:tc>
          <w:tcPr>
            <w:tcW w:w="8454" w:type="dxa"/>
          </w:tcPr>
          <w:p w:rsidR="00B43AE2" w:rsidRPr="002C2CE6" w:rsidRDefault="00B43AE2" w:rsidP="00A01EC7">
            <w:pPr>
              <w:jc w:val="both"/>
              <w:rPr>
                <w:b/>
              </w:rPr>
            </w:pPr>
            <w:r w:rsidRPr="002C2CE6">
              <w:rPr>
                <w:b/>
              </w:rPr>
              <w:t>Governance</w:t>
            </w:r>
          </w:p>
          <w:p w:rsidR="00911C8A" w:rsidRDefault="00911C8A" w:rsidP="00A01EC7">
            <w:pPr>
              <w:jc w:val="both"/>
            </w:pPr>
          </w:p>
          <w:p w:rsidR="00A01EC7" w:rsidRDefault="00A36463" w:rsidP="00A01EC7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 xml:space="preserve">Members </w:t>
            </w:r>
            <w:r w:rsidR="002C2CE6">
              <w:t>reviewed the draft as</w:t>
            </w:r>
            <w:r>
              <w:t>surance statement which will b</w:t>
            </w:r>
            <w:r w:rsidR="002C2CE6">
              <w:t xml:space="preserve">e considered at the next </w:t>
            </w:r>
            <w:r w:rsidR="00A01EC7">
              <w:t xml:space="preserve">meeting of the </w:t>
            </w:r>
            <w:r w:rsidR="002C2CE6">
              <w:t>Audit C</w:t>
            </w:r>
            <w:r>
              <w:t xml:space="preserve">ommittee </w:t>
            </w:r>
            <w:r w:rsidR="00A01EC7">
              <w:t xml:space="preserve">which is </w:t>
            </w:r>
            <w:r>
              <w:t>scheduled for 23</w:t>
            </w:r>
            <w:r w:rsidRPr="00A01EC7">
              <w:rPr>
                <w:vertAlign w:val="superscript"/>
              </w:rPr>
              <w:t>rd</w:t>
            </w:r>
            <w:r>
              <w:t xml:space="preserve"> November 2017.  </w:t>
            </w:r>
          </w:p>
          <w:p w:rsidR="0021763F" w:rsidRDefault="002C2CE6" w:rsidP="00A01EC7">
            <w:pPr>
              <w:pStyle w:val="ListParagraph"/>
              <w:numPr>
                <w:ilvl w:val="0"/>
                <w:numId w:val="5"/>
              </w:numPr>
              <w:jc w:val="both"/>
            </w:pPr>
            <w:r>
              <w:t>C&amp;AG</w:t>
            </w:r>
            <w:r w:rsidR="00A36463">
              <w:t xml:space="preserve"> </w:t>
            </w:r>
            <w:r w:rsidR="00A01EC7">
              <w:t>will</w:t>
            </w:r>
            <w:r w:rsidR="007E6CE3">
              <w:t xml:space="preserve"> meet </w:t>
            </w:r>
            <w:r w:rsidR="00A01EC7">
              <w:t>the</w:t>
            </w:r>
            <w:r w:rsidR="007E6CE3">
              <w:t xml:space="preserve"> Chair of </w:t>
            </w:r>
            <w:r w:rsidR="00A01EC7">
              <w:t xml:space="preserve">the </w:t>
            </w:r>
            <w:r w:rsidR="007E6CE3">
              <w:t>Audit Committee and Chair of Ad</w:t>
            </w:r>
            <w:r w:rsidR="00252E4B">
              <w:t>visory B</w:t>
            </w:r>
            <w:r w:rsidR="007E6CE3">
              <w:t xml:space="preserve">oard to discuss </w:t>
            </w:r>
            <w:r w:rsidR="00A01EC7">
              <w:t xml:space="preserve">their </w:t>
            </w:r>
            <w:r w:rsidR="007E6CE3">
              <w:t>terms of reference.</w:t>
            </w:r>
          </w:p>
          <w:p w:rsidR="0021763F" w:rsidRDefault="0021763F" w:rsidP="00A01EC7">
            <w:pPr>
              <w:jc w:val="both"/>
            </w:pPr>
          </w:p>
        </w:tc>
      </w:tr>
      <w:tr w:rsidR="00B43AE2" w:rsidTr="002C2CE6">
        <w:tc>
          <w:tcPr>
            <w:tcW w:w="562" w:type="dxa"/>
          </w:tcPr>
          <w:p w:rsidR="00B43AE2" w:rsidRDefault="00B43AE2" w:rsidP="00072353">
            <w:r>
              <w:t>7</w:t>
            </w:r>
          </w:p>
        </w:tc>
        <w:tc>
          <w:tcPr>
            <w:tcW w:w="8454" w:type="dxa"/>
          </w:tcPr>
          <w:p w:rsidR="00B43AE2" w:rsidRPr="00A01EC7" w:rsidRDefault="00B43AE2" w:rsidP="00072353">
            <w:pPr>
              <w:rPr>
                <w:b/>
              </w:rPr>
            </w:pPr>
            <w:r w:rsidRPr="00A01EC7">
              <w:rPr>
                <w:b/>
              </w:rPr>
              <w:t>Accommodation</w:t>
            </w:r>
          </w:p>
          <w:p w:rsidR="00E15849" w:rsidRDefault="00E15849" w:rsidP="00072353"/>
          <w:p w:rsidR="003C5FDE" w:rsidRDefault="00E15849" w:rsidP="00E15849">
            <w:r>
              <w:t xml:space="preserve">A summary report was presented to SMT from the NIAO accommodation group.  The group concluded that </w:t>
            </w:r>
            <w:r w:rsidR="00A01EC7">
              <w:t xml:space="preserve">the preferred options were </w:t>
            </w:r>
            <w:r>
              <w:t xml:space="preserve">either minimum or substantial refurbishment and subletting of existing premises and </w:t>
            </w:r>
            <w:r w:rsidR="00A01EC7">
              <w:t xml:space="preserve">that </w:t>
            </w:r>
            <w:r>
              <w:t xml:space="preserve">these options should be explored further.   </w:t>
            </w:r>
          </w:p>
          <w:p w:rsidR="003C5FDE" w:rsidRDefault="003C5FDE" w:rsidP="00E15849"/>
          <w:p w:rsidR="00911C8A" w:rsidRDefault="00911C8A" w:rsidP="00072353"/>
        </w:tc>
      </w:tr>
      <w:tr w:rsidR="00B43AE2" w:rsidTr="002C2CE6">
        <w:tc>
          <w:tcPr>
            <w:tcW w:w="562" w:type="dxa"/>
          </w:tcPr>
          <w:p w:rsidR="00B43AE2" w:rsidRDefault="00B43AE2" w:rsidP="00072353">
            <w:r>
              <w:t>8</w:t>
            </w:r>
          </w:p>
        </w:tc>
        <w:tc>
          <w:tcPr>
            <w:tcW w:w="8454" w:type="dxa"/>
          </w:tcPr>
          <w:p w:rsidR="00B43AE2" w:rsidRDefault="00911C8A" w:rsidP="00072353">
            <w:r>
              <w:t>AOB</w:t>
            </w:r>
          </w:p>
          <w:p w:rsidR="00000B8C" w:rsidRDefault="00000B8C" w:rsidP="00072353"/>
          <w:p w:rsidR="005C2D24" w:rsidRDefault="00744DC6" w:rsidP="00072353">
            <w:r>
              <w:t>Nothing to report.</w:t>
            </w:r>
          </w:p>
        </w:tc>
      </w:tr>
    </w:tbl>
    <w:p w:rsidR="00072353" w:rsidRDefault="00072353" w:rsidP="00072353">
      <w:pPr>
        <w:spacing w:after="0"/>
      </w:pPr>
    </w:p>
    <w:p w:rsidR="00072353" w:rsidRDefault="00072353" w:rsidP="00072353">
      <w:pPr>
        <w:spacing w:after="0"/>
      </w:pPr>
      <w:r>
        <w:tab/>
      </w:r>
      <w:r>
        <w:tab/>
      </w:r>
      <w:r>
        <w:tab/>
      </w:r>
    </w:p>
    <w:p w:rsidR="00072353" w:rsidRDefault="00072353">
      <w:r>
        <w:tab/>
      </w:r>
      <w:r>
        <w:tab/>
      </w:r>
    </w:p>
    <w:sectPr w:rsidR="0007235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0B4" w:rsidRDefault="004110B4" w:rsidP="004110B4">
      <w:pPr>
        <w:spacing w:after="0" w:line="240" w:lineRule="auto"/>
      </w:pPr>
      <w:r>
        <w:separator/>
      </w:r>
    </w:p>
  </w:endnote>
  <w:endnote w:type="continuationSeparator" w:id="0">
    <w:p w:rsidR="004110B4" w:rsidRDefault="004110B4" w:rsidP="0041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0B4" w:rsidRDefault="004110B4" w:rsidP="004110B4">
      <w:pPr>
        <w:spacing w:after="0" w:line="240" w:lineRule="auto"/>
      </w:pPr>
      <w:r>
        <w:separator/>
      </w:r>
    </w:p>
  </w:footnote>
  <w:footnote w:type="continuationSeparator" w:id="0">
    <w:p w:rsidR="004110B4" w:rsidRDefault="004110B4" w:rsidP="0041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0B4" w:rsidRDefault="004110B4">
    <w:pPr>
      <w:pStyle w:val="Header"/>
    </w:pPr>
    <w:r>
      <w:tab/>
      <w:t xml:space="preserve">                                                            </w:t>
    </w:r>
    <w:r>
      <w:tab/>
      <w:t>Paper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30041"/>
    <w:multiLevelType w:val="hybridMultilevel"/>
    <w:tmpl w:val="C82E14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144A87"/>
    <w:multiLevelType w:val="hybridMultilevel"/>
    <w:tmpl w:val="D2F0C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83812"/>
    <w:multiLevelType w:val="hybridMultilevel"/>
    <w:tmpl w:val="80FCB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E13C9"/>
    <w:multiLevelType w:val="multilevel"/>
    <w:tmpl w:val="88F81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D106E"/>
    <w:multiLevelType w:val="hybridMultilevel"/>
    <w:tmpl w:val="FC0AA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353"/>
    <w:rsid w:val="00000B8C"/>
    <w:rsid w:val="00072353"/>
    <w:rsid w:val="000A0F4E"/>
    <w:rsid w:val="000D106F"/>
    <w:rsid w:val="000D123F"/>
    <w:rsid w:val="00133C87"/>
    <w:rsid w:val="001E6BD6"/>
    <w:rsid w:val="0021763F"/>
    <w:rsid w:val="00252E4B"/>
    <w:rsid w:val="002C2CE6"/>
    <w:rsid w:val="002D0A12"/>
    <w:rsid w:val="00333E0E"/>
    <w:rsid w:val="003622B2"/>
    <w:rsid w:val="003C5FDE"/>
    <w:rsid w:val="004110B4"/>
    <w:rsid w:val="004A4E3F"/>
    <w:rsid w:val="004D74E5"/>
    <w:rsid w:val="00590398"/>
    <w:rsid w:val="00593390"/>
    <w:rsid w:val="005C2D24"/>
    <w:rsid w:val="006B727F"/>
    <w:rsid w:val="00730F4D"/>
    <w:rsid w:val="00744DC6"/>
    <w:rsid w:val="00766DFC"/>
    <w:rsid w:val="00791303"/>
    <w:rsid w:val="007B554E"/>
    <w:rsid w:val="007E6CE3"/>
    <w:rsid w:val="00887B08"/>
    <w:rsid w:val="008A0F7B"/>
    <w:rsid w:val="00911C8A"/>
    <w:rsid w:val="009457D6"/>
    <w:rsid w:val="00951261"/>
    <w:rsid w:val="00A01EC7"/>
    <w:rsid w:val="00A24D65"/>
    <w:rsid w:val="00A36463"/>
    <w:rsid w:val="00A90CC0"/>
    <w:rsid w:val="00B01FB5"/>
    <w:rsid w:val="00B047CF"/>
    <w:rsid w:val="00B43AE2"/>
    <w:rsid w:val="00BE586E"/>
    <w:rsid w:val="00C338EA"/>
    <w:rsid w:val="00D119CD"/>
    <w:rsid w:val="00D96B4F"/>
    <w:rsid w:val="00E06B9E"/>
    <w:rsid w:val="00E15849"/>
    <w:rsid w:val="00F3638B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9DFEA3-F0BD-4BDF-9641-447F1FF6C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723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0F7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62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orrectChar">
    <w:name w:val="correct Char"/>
    <w:basedOn w:val="DefaultParagraphFont"/>
    <w:link w:val="correct"/>
    <w:locked/>
    <w:rsid w:val="000D106F"/>
    <w:rPr>
      <w:b/>
    </w:rPr>
  </w:style>
  <w:style w:type="paragraph" w:customStyle="1" w:styleId="correct">
    <w:name w:val="correct"/>
    <w:basedOn w:val="ListParagraph"/>
    <w:link w:val="correctChar"/>
    <w:qFormat/>
    <w:rsid w:val="000D106F"/>
    <w:pPr>
      <w:spacing w:after="0" w:line="240" w:lineRule="auto"/>
      <w:ind w:left="175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1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0B4"/>
  </w:style>
  <w:style w:type="paragraph" w:styleId="Footer">
    <w:name w:val="footer"/>
    <w:basedOn w:val="Normal"/>
    <w:link w:val="FooterChar"/>
    <w:uiPriority w:val="99"/>
    <w:unhideWhenUsed/>
    <w:rsid w:val="004110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5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10929">
                  <w:marLeft w:val="0"/>
                  <w:marRight w:val="0"/>
                  <w:marTop w:val="0"/>
                  <w:marBottom w:val="0"/>
                  <w:divBdr>
                    <w:top w:val="none" w:sz="0" w:space="12" w:color="auto"/>
                    <w:left w:val="none" w:sz="0" w:space="12" w:color="auto"/>
                    <w:bottom w:val="none" w:sz="0" w:space="12" w:color="auto"/>
                    <w:right w:val="none" w:sz="0" w:space="12" w:color="auto"/>
                  </w:divBdr>
                  <w:divsChild>
                    <w:div w:id="2028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11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02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2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435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988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04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68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8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783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NICS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Anderson</dc:creator>
  <cp:keywords/>
  <dc:description/>
  <cp:lastModifiedBy>Rea, Peter</cp:lastModifiedBy>
  <cp:revision>2</cp:revision>
  <dcterms:created xsi:type="dcterms:W3CDTF">2022-04-12T11:09:00Z</dcterms:created>
  <dcterms:modified xsi:type="dcterms:W3CDTF">2022-04-12T11:09:00Z</dcterms:modified>
</cp:coreProperties>
</file>