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D11E9" w14:textId="2E81643E" w:rsidR="00E71FEC" w:rsidRPr="00F8596D" w:rsidRDefault="00FD1C58" w:rsidP="001A7FE4">
      <w:pPr>
        <w:rPr>
          <w:rFonts w:cstheme="minorHAnsi"/>
          <w:b/>
          <w:color w:val="000000" w:themeColor="text1"/>
        </w:rPr>
      </w:pPr>
      <w:r w:rsidRPr="00F8596D">
        <w:rPr>
          <w:rFonts w:cstheme="minorHAnsi"/>
          <w:b/>
          <w:color w:val="000000" w:themeColor="text1"/>
        </w:rPr>
        <w:t>Minutes of Senior Ma</w:t>
      </w:r>
      <w:r w:rsidR="00C42B57" w:rsidRPr="00F8596D">
        <w:rPr>
          <w:rFonts w:cstheme="minorHAnsi"/>
          <w:b/>
          <w:color w:val="000000" w:themeColor="text1"/>
        </w:rPr>
        <w:t>nagemen</w:t>
      </w:r>
      <w:bookmarkStart w:id="0" w:name="_GoBack"/>
      <w:bookmarkEnd w:id="0"/>
      <w:r w:rsidR="00C42B57" w:rsidRPr="00F8596D">
        <w:rPr>
          <w:rFonts w:cstheme="minorHAnsi"/>
          <w:b/>
          <w:color w:val="000000" w:themeColor="text1"/>
        </w:rPr>
        <w:t xml:space="preserve">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716FAA">
        <w:rPr>
          <w:rFonts w:cstheme="minorHAnsi"/>
          <w:b/>
          <w:color w:val="000000" w:themeColor="text1"/>
        </w:rPr>
        <w:t>20 October</w:t>
      </w:r>
      <w:r w:rsidR="00B07249" w:rsidRPr="00F8596D">
        <w:rPr>
          <w:rFonts w:cstheme="minorHAnsi"/>
          <w:b/>
          <w:color w:val="000000" w:themeColor="text1"/>
        </w:rPr>
        <w:t xml:space="preserve"> 2020</w:t>
      </w:r>
      <w:r w:rsidR="00716FAA">
        <w:rPr>
          <w:rFonts w:cstheme="minorHAnsi"/>
          <w:b/>
          <w:color w:val="000000" w:themeColor="text1"/>
        </w:rPr>
        <w:t xml:space="preserve"> @ 3pm</w:t>
      </w:r>
    </w:p>
    <w:p w14:paraId="4D0F2A1E" w14:textId="55F20AE0"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3EC1CCAD" w14:textId="41982471" w:rsidR="001F3EE5" w:rsidRPr="00F8596D"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10129235" w14:textId="5C66FA47" w:rsidR="005E42DF" w:rsidRPr="00F8596D" w:rsidRDefault="001F3EE5" w:rsidP="00A90DB6">
      <w:pPr>
        <w:spacing w:after="0" w:line="240" w:lineRule="auto"/>
        <w:ind w:left="720" w:firstLine="720"/>
        <w:rPr>
          <w:rFonts w:cstheme="minorHAnsi"/>
          <w:color w:val="000000" w:themeColor="text1"/>
        </w:rPr>
      </w:pPr>
      <w:r w:rsidRPr="00F8596D">
        <w:rPr>
          <w:rFonts w:cstheme="minorHAnsi"/>
          <w:color w:val="000000" w:themeColor="text1"/>
        </w:rPr>
        <w:t>R</w:t>
      </w:r>
      <w:r w:rsidR="006001F6" w:rsidRPr="00F8596D">
        <w:rPr>
          <w:rFonts w:cstheme="minorHAnsi"/>
          <w:color w:val="000000" w:themeColor="text1"/>
        </w:rPr>
        <w:t>odney</w:t>
      </w:r>
      <w:r w:rsidRPr="00F8596D">
        <w:rPr>
          <w:rFonts w:cstheme="minorHAnsi"/>
          <w:color w:val="000000" w:themeColor="text1"/>
        </w:rPr>
        <w:t xml:space="preserve"> Allen (Director)</w:t>
      </w:r>
    </w:p>
    <w:p w14:paraId="1F360B4B" w14:textId="775C04EC"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5CA3C1C4" w14:textId="114D5C44"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70F74BAA" w14:textId="07C22B98" w:rsidR="00FD25E8" w:rsidRPr="00F8596D"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6764EA91" w14:textId="3C6BB457" w:rsidR="008422F2" w:rsidRPr="00F8596D" w:rsidRDefault="001F3EE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304FE615" w14:textId="76619293" w:rsidR="001A7FE4" w:rsidRDefault="005271EF"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Suzanne Walsh (Director)</w:t>
      </w:r>
    </w:p>
    <w:p w14:paraId="439BF437" w14:textId="34EF74B1" w:rsidR="001A7FE4"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r>
        <w:rPr>
          <w:rFonts w:cstheme="minorHAnsi"/>
          <w:color w:val="000000" w:themeColor="text1"/>
        </w:rPr>
        <w:tab/>
      </w:r>
    </w:p>
    <w:p w14:paraId="7037AD0F" w14:textId="7E5991C1" w:rsidR="001A7FE4" w:rsidRPr="00F8596D"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716FAA">
        <w:rPr>
          <w:rFonts w:cstheme="minorHAnsi"/>
          <w:color w:val="000000" w:themeColor="text1"/>
        </w:rPr>
        <w:t>(meeting conducted via zoom, all attended</w:t>
      </w:r>
      <w:r w:rsidR="00AA020E">
        <w:rPr>
          <w:rFonts w:cstheme="minorHAnsi"/>
          <w:color w:val="000000" w:themeColor="text1"/>
        </w:rPr>
        <w:t xml:space="preserve"> </w:t>
      </w:r>
      <w:r>
        <w:rPr>
          <w:rFonts w:cstheme="minorHAnsi"/>
          <w:color w:val="000000" w:themeColor="text1"/>
        </w:rPr>
        <w:t>online)</w:t>
      </w:r>
    </w:p>
    <w:p w14:paraId="33A1D6F0"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Caption w:val="Minutes of SMT meeting 17th Nov 20"/>
        <w:tblDescription w:val="Table sections out each topic and outcomes from SMT meeting"/>
      </w:tblPr>
      <w:tblGrid>
        <w:gridCol w:w="590"/>
        <w:gridCol w:w="8426"/>
      </w:tblGrid>
      <w:tr w:rsidR="00A2709B" w:rsidRPr="00F8596D" w14:paraId="0E4C22FE" w14:textId="77777777" w:rsidTr="007377B0">
        <w:tc>
          <w:tcPr>
            <w:tcW w:w="590" w:type="dxa"/>
          </w:tcPr>
          <w:p w14:paraId="7B611C0B" w14:textId="19E71463"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572F1CB0" w14:textId="456C6EC5"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3B2951B2" w14:textId="18B782A6" w:rsidR="00A2709B" w:rsidRPr="00F8596D" w:rsidRDefault="00522793" w:rsidP="0083594A">
            <w:pPr>
              <w:rPr>
                <w:rFonts w:cstheme="minorHAnsi"/>
                <w:color w:val="000000" w:themeColor="text1"/>
              </w:rPr>
            </w:pPr>
            <w:r>
              <w:rPr>
                <w:rFonts w:cstheme="minorHAnsi"/>
                <w:color w:val="000000" w:themeColor="text1"/>
              </w:rPr>
              <w:t>No apologies were</w:t>
            </w:r>
            <w:r w:rsidR="0083594A" w:rsidRPr="00F8596D">
              <w:rPr>
                <w:rFonts w:cstheme="minorHAnsi"/>
                <w:color w:val="000000" w:themeColor="text1"/>
              </w:rPr>
              <w:t xml:space="preserve"> noted.</w:t>
            </w:r>
          </w:p>
          <w:p w14:paraId="577DC06E" w14:textId="5105D096" w:rsidR="0083594A" w:rsidRPr="00F8596D" w:rsidRDefault="0083594A" w:rsidP="0083594A">
            <w:pPr>
              <w:rPr>
                <w:rFonts w:cstheme="minorHAnsi"/>
                <w:b/>
                <w:color w:val="000000" w:themeColor="text1"/>
              </w:rPr>
            </w:pPr>
          </w:p>
        </w:tc>
      </w:tr>
      <w:tr w:rsidR="00A2709B" w:rsidRPr="00F8596D" w14:paraId="582E4873" w14:textId="77777777" w:rsidTr="007377B0">
        <w:tc>
          <w:tcPr>
            <w:tcW w:w="590" w:type="dxa"/>
          </w:tcPr>
          <w:p w14:paraId="04ED00BA" w14:textId="3B2FFB5F"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6BE24571" w14:textId="628F03FF"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4FEBA701"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1341A39C" w14:textId="77777777" w:rsidR="00A2709B" w:rsidRPr="00F8596D" w:rsidRDefault="00A2709B" w:rsidP="00C45BA0">
            <w:pPr>
              <w:rPr>
                <w:rFonts w:cstheme="minorHAnsi"/>
                <w:b/>
                <w:color w:val="000000" w:themeColor="text1"/>
              </w:rPr>
            </w:pPr>
          </w:p>
        </w:tc>
      </w:tr>
      <w:tr w:rsidR="00854098" w:rsidRPr="00F8596D" w14:paraId="3D7C0FBE" w14:textId="77777777" w:rsidTr="007377B0">
        <w:tc>
          <w:tcPr>
            <w:tcW w:w="590" w:type="dxa"/>
          </w:tcPr>
          <w:p w14:paraId="32EDCAFC" w14:textId="1E72AF53"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7910501"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16310B61" w14:textId="41C65092"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716FAA">
              <w:rPr>
                <w:rFonts w:cstheme="minorHAnsi"/>
                <w:color w:val="000000" w:themeColor="text1"/>
              </w:rPr>
              <w:t>15 September</w:t>
            </w:r>
            <w:r w:rsidR="000E0F87" w:rsidRPr="00F8596D">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 xml:space="preserve">were agreed and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7BB72E67" w14:textId="4F35601F" w:rsidR="003325A1" w:rsidRPr="00F8596D" w:rsidRDefault="003325A1" w:rsidP="00C45BA0">
            <w:pPr>
              <w:rPr>
                <w:rFonts w:cstheme="minorHAnsi"/>
                <w:color w:val="000000" w:themeColor="text1"/>
              </w:rPr>
            </w:pPr>
          </w:p>
        </w:tc>
      </w:tr>
      <w:tr w:rsidR="000A0CEE" w:rsidRPr="00F8596D" w14:paraId="525AAF30" w14:textId="77777777" w:rsidTr="007377B0">
        <w:tc>
          <w:tcPr>
            <w:tcW w:w="590" w:type="dxa"/>
          </w:tcPr>
          <w:p w14:paraId="24605406" w14:textId="59F42B81"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2AF7E19E" w14:textId="77777777" w:rsidR="00C77FE2" w:rsidRPr="00C77FE2" w:rsidRDefault="00C77FE2" w:rsidP="00C77FE2">
            <w:pPr>
              <w:pStyle w:val="Default"/>
              <w:rPr>
                <w:sz w:val="22"/>
                <w:szCs w:val="22"/>
              </w:rPr>
            </w:pPr>
            <w:bookmarkStart w:id="1" w:name="_MailEndCompose"/>
            <w:r w:rsidRPr="00C77FE2">
              <w:rPr>
                <w:b/>
                <w:bCs/>
                <w:sz w:val="22"/>
                <w:szCs w:val="22"/>
              </w:rPr>
              <w:t xml:space="preserve">Risk Management </w:t>
            </w:r>
            <w:bookmarkEnd w:id="1"/>
          </w:p>
          <w:p w14:paraId="029727D8" w14:textId="77777777" w:rsidR="00C77FE2" w:rsidRPr="00C77FE2" w:rsidRDefault="00C77FE2" w:rsidP="00C77FE2">
            <w:pPr>
              <w:pStyle w:val="Default"/>
              <w:rPr>
                <w:sz w:val="22"/>
                <w:szCs w:val="22"/>
              </w:rPr>
            </w:pPr>
            <w:r w:rsidRPr="00C77FE2">
              <w:rPr>
                <w:b/>
                <w:bCs/>
                <w:sz w:val="22"/>
                <w:szCs w:val="22"/>
              </w:rPr>
              <w:t xml:space="preserve">COVID 19 Risk Register </w:t>
            </w:r>
          </w:p>
          <w:p w14:paraId="7BE03AD8" w14:textId="77777777" w:rsidR="00C77FE2" w:rsidRPr="00C77FE2" w:rsidRDefault="00C77FE2" w:rsidP="00C77FE2">
            <w:pPr>
              <w:pStyle w:val="Default"/>
              <w:rPr>
                <w:sz w:val="22"/>
                <w:szCs w:val="22"/>
              </w:rPr>
            </w:pPr>
            <w:r w:rsidRPr="00C77FE2">
              <w:rPr>
                <w:sz w:val="22"/>
                <w:szCs w:val="22"/>
              </w:rPr>
              <w:t xml:space="preserve">Colette Kane briefed members on changes made to the COVID 19 Risk Register and other risk management issues following a recent meeting of the Corporate Risk Register Working Group (CRRWG). </w:t>
            </w:r>
          </w:p>
          <w:p w14:paraId="2E8F34E4" w14:textId="77777777" w:rsidR="00C77FE2" w:rsidRPr="00C77FE2" w:rsidRDefault="00C77FE2" w:rsidP="00C77FE2">
            <w:pPr>
              <w:pStyle w:val="Default"/>
              <w:rPr>
                <w:sz w:val="22"/>
                <w:szCs w:val="22"/>
              </w:rPr>
            </w:pPr>
          </w:p>
          <w:p w14:paraId="643E6535" w14:textId="77777777" w:rsidR="00C77FE2" w:rsidRPr="00C77FE2" w:rsidRDefault="00C77FE2" w:rsidP="00C77FE2">
            <w:pPr>
              <w:pStyle w:val="Default"/>
              <w:rPr>
                <w:sz w:val="22"/>
                <w:szCs w:val="22"/>
              </w:rPr>
            </w:pPr>
            <w:r w:rsidRPr="00C77FE2">
              <w:rPr>
                <w:sz w:val="22"/>
                <w:szCs w:val="22"/>
              </w:rPr>
              <w:t xml:space="preserve">The following areas were discussed: </w:t>
            </w:r>
          </w:p>
          <w:p w14:paraId="2BBE0ED2" w14:textId="0FC54F31" w:rsidR="00C77FE2" w:rsidRPr="00C77FE2" w:rsidRDefault="00C77FE2" w:rsidP="00C77FE2">
            <w:pPr>
              <w:pStyle w:val="Default"/>
              <w:ind w:left="290" w:hanging="284"/>
              <w:rPr>
                <w:sz w:val="22"/>
                <w:szCs w:val="22"/>
              </w:rPr>
            </w:pPr>
            <w:r w:rsidRPr="00C77FE2">
              <w:rPr>
                <w:sz w:val="22"/>
                <w:szCs w:val="22"/>
              </w:rPr>
              <w:t xml:space="preserve">• </w:t>
            </w:r>
            <w:r w:rsidRPr="00C77FE2">
              <w:rPr>
                <w:sz w:val="22"/>
                <w:szCs w:val="22"/>
              </w:rPr>
              <w:tab/>
            </w:r>
            <w:r w:rsidRPr="00C77FE2">
              <w:rPr>
                <w:b/>
                <w:bCs/>
                <w:sz w:val="22"/>
                <w:szCs w:val="22"/>
              </w:rPr>
              <w:t xml:space="preserve">Project Risk Registers - </w:t>
            </w:r>
            <w:r w:rsidRPr="00C77FE2">
              <w:rPr>
                <w:sz w:val="22"/>
                <w:szCs w:val="22"/>
              </w:rPr>
              <w:t xml:space="preserve">the Data Analytics and Accommodation Project Risk Registers were reviewed and the CRRWG were content that no risks needed to be escalated at this stage. This will be kept under review and incorporated as appropriate. </w:t>
            </w:r>
          </w:p>
          <w:p w14:paraId="23D3461E" w14:textId="1F7BD3B5" w:rsidR="00C77FE2" w:rsidRPr="00C77FE2" w:rsidRDefault="00C77FE2" w:rsidP="00C77FE2">
            <w:pPr>
              <w:pStyle w:val="Default"/>
              <w:ind w:left="290" w:hanging="284"/>
              <w:rPr>
                <w:sz w:val="22"/>
                <w:szCs w:val="22"/>
              </w:rPr>
            </w:pPr>
            <w:r w:rsidRPr="00C77FE2">
              <w:rPr>
                <w:sz w:val="22"/>
                <w:szCs w:val="22"/>
              </w:rPr>
              <w:t xml:space="preserve">• </w:t>
            </w:r>
            <w:r w:rsidRPr="00C77FE2">
              <w:rPr>
                <w:sz w:val="22"/>
                <w:szCs w:val="22"/>
              </w:rPr>
              <w:tab/>
            </w:r>
            <w:r w:rsidRPr="00C77FE2">
              <w:rPr>
                <w:b/>
                <w:bCs/>
                <w:sz w:val="22"/>
                <w:szCs w:val="22"/>
              </w:rPr>
              <w:t xml:space="preserve">Social Media Risk – </w:t>
            </w:r>
            <w:r w:rsidRPr="00C77FE2">
              <w:rPr>
                <w:sz w:val="22"/>
                <w:szCs w:val="22"/>
              </w:rPr>
              <w:t xml:space="preserve">in response to a recommendation from a recent Internal Audit review the CRRWG was asked to consider any risks concerning social media. Some proposals to reflect the issue were considered and these have now been included within the draft Corporate Risk Register (CRR). It was agreed that training for new staff and refresher training for all staff on policies surrounding social media would be appropriate. Rodney Allen to progress this. </w:t>
            </w:r>
          </w:p>
          <w:p w14:paraId="56757098" w14:textId="6C75967A" w:rsidR="00C77FE2" w:rsidRPr="00C77FE2" w:rsidRDefault="00C77FE2" w:rsidP="00C77FE2">
            <w:pPr>
              <w:pStyle w:val="Default"/>
              <w:ind w:left="290" w:hanging="290"/>
              <w:rPr>
                <w:sz w:val="22"/>
                <w:szCs w:val="22"/>
              </w:rPr>
            </w:pPr>
            <w:r w:rsidRPr="00C77FE2">
              <w:rPr>
                <w:sz w:val="22"/>
                <w:szCs w:val="22"/>
              </w:rPr>
              <w:t xml:space="preserve">• </w:t>
            </w:r>
            <w:r w:rsidRPr="00C77FE2">
              <w:rPr>
                <w:sz w:val="22"/>
                <w:szCs w:val="22"/>
              </w:rPr>
              <w:tab/>
            </w:r>
            <w:r w:rsidRPr="00C77FE2">
              <w:rPr>
                <w:b/>
                <w:bCs/>
                <w:sz w:val="22"/>
                <w:szCs w:val="22"/>
              </w:rPr>
              <w:t xml:space="preserve">Internal Audit Recommendations - </w:t>
            </w:r>
            <w:r w:rsidRPr="00C77FE2">
              <w:rPr>
                <w:sz w:val="22"/>
                <w:szCs w:val="22"/>
              </w:rPr>
              <w:t xml:space="preserve">these were considered by CRRWG and where appropriate have been adopted. Both the CRR and the COVID 19 Risk Register have been updated. </w:t>
            </w:r>
          </w:p>
          <w:p w14:paraId="1E843E67" w14:textId="761AAA59" w:rsidR="00F81102" w:rsidRPr="00C77FE2" w:rsidRDefault="00C77FE2" w:rsidP="00C77FE2">
            <w:pPr>
              <w:pStyle w:val="Default"/>
              <w:ind w:left="290" w:hanging="290"/>
              <w:rPr>
                <w:sz w:val="22"/>
                <w:szCs w:val="22"/>
              </w:rPr>
            </w:pPr>
            <w:r w:rsidRPr="00C77FE2">
              <w:rPr>
                <w:sz w:val="22"/>
                <w:szCs w:val="22"/>
              </w:rPr>
              <w:t xml:space="preserve">• </w:t>
            </w:r>
            <w:r w:rsidRPr="00C77FE2">
              <w:rPr>
                <w:sz w:val="22"/>
                <w:szCs w:val="22"/>
              </w:rPr>
              <w:tab/>
            </w:r>
            <w:r w:rsidRPr="00C77FE2">
              <w:rPr>
                <w:b/>
                <w:bCs/>
                <w:sz w:val="22"/>
                <w:szCs w:val="22"/>
              </w:rPr>
              <w:t xml:space="preserve">COVID 19 Risk Register – </w:t>
            </w:r>
            <w:r w:rsidRPr="00C77FE2">
              <w:rPr>
                <w:sz w:val="22"/>
                <w:szCs w:val="22"/>
              </w:rPr>
              <w:t xml:space="preserve">the CRRWG carefully considered the ongoing need for the COVID 19 Risk Register. It was proposed to continue with the COVID 19 Risk Register, given recent developments. The CRR will continue to be reviewed and updated. As the COVID 19 Risk Register remains the main focus for </w:t>
            </w:r>
            <w:r w:rsidR="00E765F0" w:rsidRPr="00C77FE2">
              <w:rPr>
                <w:color w:val="000000" w:themeColor="text1"/>
                <w:sz w:val="22"/>
                <w:szCs w:val="22"/>
              </w:rPr>
              <w:t>risk management</w:t>
            </w:r>
            <w:r w:rsidR="00490621" w:rsidRPr="00C77FE2">
              <w:rPr>
                <w:color w:val="000000" w:themeColor="text1"/>
                <w:sz w:val="22"/>
                <w:szCs w:val="22"/>
              </w:rPr>
              <w:t>,</w:t>
            </w:r>
            <w:r w:rsidR="00535F23" w:rsidRPr="00C77FE2">
              <w:rPr>
                <w:color w:val="000000" w:themeColor="text1"/>
                <w:sz w:val="22"/>
                <w:szCs w:val="22"/>
              </w:rPr>
              <w:t xml:space="preserve"> </w:t>
            </w:r>
            <w:r w:rsidR="006C59DD" w:rsidRPr="00C77FE2">
              <w:rPr>
                <w:color w:val="000000" w:themeColor="text1"/>
                <w:sz w:val="22"/>
                <w:szCs w:val="22"/>
              </w:rPr>
              <w:t>a substantial</w:t>
            </w:r>
            <w:r w:rsidR="008D59B9" w:rsidRPr="00C77FE2">
              <w:rPr>
                <w:color w:val="000000" w:themeColor="text1"/>
                <w:sz w:val="22"/>
                <w:szCs w:val="22"/>
              </w:rPr>
              <w:t xml:space="preserve"> reworking wa</w:t>
            </w:r>
            <w:r w:rsidR="003F0E66" w:rsidRPr="00C77FE2">
              <w:rPr>
                <w:color w:val="000000" w:themeColor="text1"/>
                <w:sz w:val="22"/>
                <w:szCs w:val="22"/>
              </w:rPr>
              <w:t xml:space="preserve">s </w:t>
            </w:r>
            <w:r w:rsidR="008D59B9" w:rsidRPr="00C77FE2">
              <w:rPr>
                <w:color w:val="000000" w:themeColor="text1"/>
                <w:sz w:val="22"/>
                <w:szCs w:val="22"/>
              </w:rPr>
              <w:t>undertaken</w:t>
            </w:r>
            <w:r w:rsidR="006C59DD" w:rsidRPr="00C77FE2">
              <w:rPr>
                <w:color w:val="000000" w:themeColor="text1"/>
                <w:sz w:val="22"/>
                <w:szCs w:val="22"/>
              </w:rPr>
              <w:t xml:space="preserve"> by the CRRWG</w:t>
            </w:r>
            <w:r w:rsidR="003F0E66" w:rsidRPr="00C77FE2">
              <w:rPr>
                <w:color w:val="000000" w:themeColor="text1"/>
                <w:sz w:val="22"/>
                <w:szCs w:val="22"/>
              </w:rPr>
              <w:t xml:space="preserve"> to bring it into line with the CRR and to take on board both IA and ARAC </w:t>
            </w:r>
            <w:r w:rsidR="008D59B9" w:rsidRPr="00C77FE2">
              <w:rPr>
                <w:color w:val="000000" w:themeColor="text1"/>
                <w:sz w:val="22"/>
                <w:szCs w:val="22"/>
              </w:rPr>
              <w:t>recommendations/</w:t>
            </w:r>
            <w:r w:rsidR="003F0E66" w:rsidRPr="00C77FE2">
              <w:rPr>
                <w:color w:val="000000" w:themeColor="text1"/>
                <w:sz w:val="22"/>
                <w:szCs w:val="22"/>
              </w:rPr>
              <w:t xml:space="preserve">comments. Members </w:t>
            </w:r>
            <w:r w:rsidR="008D59B9" w:rsidRPr="00C77FE2">
              <w:rPr>
                <w:color w:val="000000" w:themeColor="text1"/>
                <w:sz w:val="22"/>
                <w:szCs w:val="22"/>
              </w:rPr>
              <w:t xml:space="preserve">were invited to consider all </w:t>
            </w:r>
            <w:r w:rsidR="006C59DD" w:rsidRPr="00C77FE2">
              <w:rPr>
                <w:color w:val="000000" w:themeColor="text1"/>
                <w:sz w:val="22"/>
                <w:szCs w:val="22"/>
              </w:rPr>
              <w:t>changes made (highlighted for convenience</w:t>
            </w:r>
            <w:r w:rsidR="008D59B9" w:rsidRPr="00C77FE2">
              <w:rPr>
                <w:color w:val="000000" w:themeColor="text1"/>
                <w:sz w:val="22"/>
                <w:szCs w:val="22"/>
              </w:rPr>
              <w:t>) and forward any feedback to Colette.</w:t>
            </w:r>
          </w:p>
        </w:tc>
      </w:tr>
      <w:tr w:rsidR="005272D3" w:rsidRPr="00F8596D" w14:paraId="288A7895" w14:textId="77777777" w:rsidTr="00A114AA">
        <w:tc>
          <w:tcPr>
            <w:tcW w:w="590" w:type="dxa"/>
            <w:tcBorders>
              <w:bottom w:val="single" w:sz="4" w:space="0" w:color="auto"/>
            </w:tcBorders>
          </w:tcPr>
          <w:p w14:paraId="4545FB85" w14:textId="7E581E83" w:rsidR="005272D3" w:rsidRPr="00F8596D" w:rsidRDefault="009C1516" w:rsidP="00C45BA0">
            <w:pPr>
              <w:rPr>
                <w:rFonts w:cstheme="minorHAnsi"/>
                <w:b/>
                <w:color w:val="000000" w:themeColor="text1"/>
              </w:rPr>
            </w:pPr>
            <w:r>
              <w:rPr>
                <w:rFonts w:cstheme="minorHAnsi"/>
                <w:b/>
                <w:color w:val="000000" w:themeColor="text1"/>
              </w:rPr>
              <w:lastRenderedPageBreak/>
              <w:t>5</w:t>
            </w:r>
            <w:r w:rsidR="005272D3" w:rsidRPr="00F8596D">
              <w:rPr>
                <w:rFonts w:cstheme="minorHAnsi"/>
                <w:b/>
                <w:color w:val="000000" w:themeColor="text1"/>
              </w:rPr>
              <w:t>.</w:t>
            </w:r>
          </w:p>
        </w:tc>
        <w:tc>
          <w:tcPr>
            <w:tcW w:w="8426" w:type="dxa"/>
            <w:tcBorders>
              <w:bottom w:val="single" w:sz="4" w:space="0" w:color="auto"/>
            </w:tcBorders>
          </w:tcPr>
          <w:p w14:paraId="40DEBC37" w14:textId="77777777" w:rsidR="00481334" w:rsidRDefault="00481334" w:rsidP="00481334">
            <w:pPr>
              <w:rPr>
                <w:rFonts w:cstheme="minorHAnsi"/>
                <w:b/>
                <w:color w:val="000000" w:themeColor="text1"/>
              </w:rPr>
            </w:pPr>
            <w:r w:rsidRPr="00F8596D">
              <w:rPr>
                <w:rFonts w:cstheme="minorHAnsi"/>
                <w:b/>
                <w:color w:val="000000" w:themeColor="text1"/>
              </w:rPr>
              <w:t>Finance Report</w:t>
            </w:r>
          </w:p>
          <w:p w14:paraId="7A920BDB" w14:textId="77777777" w:rsidR="00747B03" w:rsidRDefault="00747B03" w:rsidP="00747B03">
            <w:pPr>
              <w:rPr>
                <w:rFonts w:cstheme="minorHAnsi"/>
              </w:rPr>
            </w:pPr>
            <w:r w:rsidRPr="00F8596D">
              <w:rPr>
                <w:rFonts w:cstheme="minorHAnsi"/>
              </w:rPr>
              <w:t>Rodney Allen briefed members on the following key points:</w:t>
            </w:r>
          </w:p>
          <w:p w14:paraId="617AEE0E" w14:textId="77777777" w:rsidR="00945640" w:rsidRPr="00556812" w:rsidRDefault="00481334" w:rsidP="00556812">
            <w:pPr>
              <w:pStyle w:val="ListParagraph"/>
              <w:numPr>
                <w:ilvl w:val="0"/>
                <w:numId w:val="14"/>
              </w:numPr>
              <w:ind w:left="431"/>
              <w:rPr>
                <w:rFonts w:cstheme="minorHAnsi"/>
                <w:b/>
              </w:rPr>
            </w:pPr>
            <w:r w:rsidRPr="00556812">
              <w:rPr>
                <w:rFonts w:cstheme="minorHAnsi"/>
                <w:b/>
              </w:rPr>
              <w:t>2019-20</w:t>
            </w:r>
          </w:p>
          <w:p w14:paraId="38FE292A" w14:textId="13A74AB6" w:rsidR="00481334" w:rsidRPr="00927ABB" w:rsidRDefault="00593986" w:rsidP="00927ABB">
            <w:pPr>
              <w:ind w:left="431"/>
            </w:pPr>
            <w:r>
              <w:t>The 2019-20 Annual Report and Accounts have been certified</w:t>
            </w:r>
            <w:r w:rsidR="00E765F0">
              <w:t>,</w:t>
            </w:r>
            <w:r>
              <w:t xml:space="preserve"> were laid at the NI Assembly on 23 September </w:t>
            </w:r>
            <w:r w:rsidR="00366F1C">
              <w:t xml:space="preserve">2020 </w:t>
            </w:r>
            <w:r w:rsidR="00E765F0">
              <w:t xml:space="preserve">and </w:t>
            </w:r>
            <w:r w:rsidR="00366F1C">
              <w:t xml:space="preserve">have been published </w:t>
            </w:r>
            <w:r>
              <w:t xml:space="preserve">on the NIAO website.   A briefing will be provided to the NI Assembly Audit Committee at a meeting scheduled for 21 October 2020.  </w:t>
            </w:r>
          </w:p>
          <w:p w14:paraId="0339AD58" w14:textId="75F763C2" w:rsidR="00556812" w:rsidRDefault="00556812" w:rsidP="00172DF1">
            <w:pPr>
              <w:pStyle w:val="ListParagraph"/>
              <w:numPr>
                <w:ilvl w:val="0"/>
                <w:numId w:val="14"/>
              </w:numPr>
              <w:ind w:left="431"/>
              <w:rPr>
                <w:b/>
              </w:rPr>
            </w:pPr>
            <w:r w:rsidRPr="00556812">
              <w:rPr>
                <w:rFonts w:cstheme="minorHAnsi"/>
                <w:b/>
              </w:rPr>
              <w:t>2020-21 Budget</w:t>
            </w:r>
            <w:r w:rsidR="00441724">
              <w:rPr>
                <w:rFonts w:cstheme="minorHAnsi"/>
                <w:b/>
              </w:rPr>
              <w:t xml:space="preserve"> and subsequent years</w:t>
            </w:r>
            <w:r w:rsidR="00172DF1">
              <w:rPr>
                <w:rFonts w:cstheme="minorHAnsi"/>
                <w:b/>
              </w:rPr>
              <w:br/>
            </w:r>
            <w:r w:rsidR="00172DF1">
              <w:rPr>
                <w:rFonts w:cstheme="minorHAnsi"/>
              </w:rPr>
              <w:t>Members were asked to not</w:t>
            </w:r>
            <w:r w:rsidR="00593986">
              <w:rPr>
                <w:rFonts w:cstheme="minorHAnsi"/>
              </w:rPr>
              <w:t>e the current budget position</w:t>
            </w:r>
            <w:r w:rsidR="00E765F0">
              <w:rPr>
                <w:rFonts w:cstheme="minorHAnsi"/>
              </w:rPr>
              <w:t xml:space="preserve"> and the requirements for future years which has been submitted to the NI Assembly Audit Committee</w:t>
            </w:r>
            <w:r w:rsidR="00593986">
              <w:rPr>
                <w:rFonts w:cstheme="minorHAnsi"/>
              </w:rPr>
              <w:t>.</w:t>
            </w:r>
          </w:p>
          <w:p w14:paraId="0DC6EC5E" w14:textId="5010C7F9" w:rsidR="00440870" w:rsidRPr="005071E4" w:rsidRDefault="00440870" w:rsidP="00E9060A">
            <w:pPr>
              <w:pStyle w:val="ListParagraph"/>
              <w:numPr>
                <w:ilvl w:val="0"/>
                <w:numId w:val="14"/>
              </w:numPr>
              <w:ind w:left="431"/>
              <w:rPr>
                <w:b/>
              </w:rPr>
            </w:pPr>
            <w:r>
              <w:rPr>
                <w:rFonts w:cstheme="minorHAnsi"/>
                <w:b/>
              </w:rPr>
              <w:t>Accommodation</w:t>
            </w:r>
            <w:r w:rsidR="00441724">
              <w:rPr>
                <w:rFonts w:cstheme="minorHAnsi"/>
                <w:b/>
              </w:rPr>
              <w:t xml:space="preserve"> Project</w:t>
            </w:r>
            <w:r>
              <w:rPr>
                <w:rFonts w:cstheme="minorHAnsi"/>
                <w:b/>
              </w:rPr>
              <w:br/>
            </w:r>
            <w:r w:rsidR="00D72E0D">
              <w:rPr>
                <w:rFonts w:cstheme="minorHAnsi"/>
              </w:rPr>
              <w:t xml:space="preserve">The Project Board </w:t>
            </w:r>
            <w:r w:rsidR="009A5AC0">
              <w:t>will meet again on</w:t>
            </w:r>
            <w:r w:rsidR="00927ABB">
              <w:t xml:space="preserve"> 11 </w:t>
            </w:r>
            <w:r w:rsidR="009A5AC0">
              <w:t>November</w:t>
            </w:r>
            <w:r w:rsidR="00927ABB">
              <w:t xml:space="preserve"> 2020.  </w:t>
            </w:r>
            <w:r w:rsidR="006711C3">
              <w:t>Discussions concerning</w:t>
            </w:r>
            <w:r w:rsidR="009A5AC0">
              <w:t xml:space="preserve"> decant option</w:t>
            </w:r>
            <w:r w:rsidR="006711C3">
              <w:t>s</w:t>
            </w:r>
            <w:r w:rsidR="009A5AC0">
              <w:t xml:space="preserve"> are at an advanced stage</w:t>
            </w:r>
            <w:r w:rsidR="00821A15">
              <w:rPr>
                <w:rFonts w:cstheme="minorHAnsi"/>
              </w:rPr>
              <w:t>.</w:t>
            </w:r>
          </w:p>
          <w:p w14:paraId="28CF01F2" w14:textId="532F4C0A" w:rsidR="005071E4" w:rsidRPr="005071E4" w:rsidRDefault="005071E4" w:rsidP="009A5AC0">
            <w:pPr>
              <w:pStyle w:val="ListParagraph"/>
              <w:numPr>
                <w:ilvl w:val="0"/>
                <w:numId w:val="14"/>
              </w:numPr>
              <w:ind w:left="431"/>
              <w:rPr>
                <w:b/>
              </w:rPr>
            </w:pPr>
            <w:r>
              <w:rPr>
                <w:rFonts w:cstheme="minorHAnsi"/>
                <w:b/>
              </w:rPr>
              <w:t>IT</w:t>
            </w:r>
            <w:r w:rsidR="00441724">
              <w:rPr>
                <w:rFonts w:cstheme="minorHAnsi"/>
                <w:b/>
              </w:rPr>
              <w:t xml:space="preserve"> Matters</w:t>
            </w:r>
            <w:r>
              <w:rPr>
                <w:rFonts w:cstheme="minorHAnsi"/>
                <w:b/>
              </w:rPr>
              <w:br/>
            </w:r>
            <w:r>
              <w:rPr>
                <w:rFonts w:cstheme="minorHAnsi"/>
              </w:rPr>
              <w:t>The current phase of laptop refreshes</w:t>
            </w:r>
            <w:r w:rsidR="008F03A1">
              <w:rPr>
                <w:rFonts w:cstheme="minorHAnsi"/>
              </w:rPr>
              <w:t xml:space="preserve"> for </w:t>
            </w:r>
            <w:r w:rsidR="006711C3">
              <w:rPr>
                <w:rFonts w:cstheme="minorHAnsi"/>
              </w:rPr>
              <w:t xml:space="preserve">all </w:t>
            </w:r>
            <w:r w:rsidR="008F03A1">
              <w:rPr>
                <w:rFonts w:cstheme="minorHAnsi"/>
              </w:rPr>
              <w:t>staff</w:t>
            </w:r>
            <w:r w:rsidR="009A5AC0">
              <w:rPr>
                <w:rFonts w:cstheme="minorHAnsi"/>
              </w:rPr>
              <w:t xml:space="preserve"> is now complete</w:t>
            </w:r>
            <w:r>
              <w:rPr>
                <w:rFonts w:cstheme="minorHAnsi"/>
              </w:rPr>
              <w:t>.</w:t>
            </w:r>
            <w:r w:rsidR="00441724">
              <w:rPr>
                <w:rFonts w:cstheme="minorHAnsi"/>
              </w:rPr>
              <w:t xml:space="preserve">  </w:t>
            </w:r>
            <w:r w:rsidR="00C77FE2">
              <w:rPr>
                <w:rFonts w:cstheme="minorHAnsi"/>
              </w:rPr>
              <w:br/>
            </w:r>
          </w:p>
        </w:tc>
      </w:tr>
      <w:tr w:rsidR="003F0B74" w:rsidRPr="00F8596D" w14:paraId="23DDC914" w14:textId="77777777" w:rsidTr="00A114AA">
        <w:tc>
          <w:tcPr>
            <w:tcW w:w="590" w:type="dxa"/>
            <w:tcBorders>
              <w:bottom w:val="single" w:sz="4" w:space="0" w:color="auto"/>
            </w:tcBorders>
          </w:tcPr>
          <w:p w14:paraId="01501AA7" w14:textId="30F6B77D" w:rsidR="003F0B74" w:rsidRPr="00F8596D" w:rsidRDefault="003B2AB9" w:rsidP="00C45BA0">
            <w:pPr>
              <w:rPr>
                <w:rFonts w:cstheme="minorHAnsi"/>
                <w:b/>
                <w:color w:val="000000" w:themeColor="text1"/>
              </w:rPr>
            </w:pPr>
            <w:r>
              <w:rPr>
                <w:rFonts w:cstheme="minorHAnsi"/>
                <w:b/>
                <w:color w:val="000000" w:themeColor="text1"/>
              </w:rPr>
              <w:t>6</w:t>
            </w:r>
            <w:r w:rsidR="003F0B74" w:rsidRPr="00F8596D">
              <w:rPr>
                <w:rFonts w:cstheme="minorHAnsi"/>
                <w:b/>
                <w:color w:val="000000" w:themeColor="text1"/>
              </w:rPr>
              <w:t>.</w:t>
            </w:r>
          </w:p>
        </w:tc>
        <w:tc>
          <w:tcPr>
            <w:tcW w:w="8426" w:type="dxa"/>
            <w:tcBorders>
              <w:bottom w:val="single" w:sz="4" w:space="0" w:color="auto"/>
            </w:tcBorders>
          </w:tcPr>
          <w:p w14:paraId="25020E6C" w14:textId="77777777" w:rsidR="003F0B74" w:rsidRPr="00F8596D" w:rsidRDefault="003F0B74" w:rsidP="003F0B74">
            <w:pPr>
              <w:rPr>
                <w:rFonts w:cstheme="minorHAnsi"/>
                <w:b/>
                <w:color w:val="000000" w:themeColor="text1"/>
              </w:rPr>
            </w:pPr>
            <w:r w:rsidRPr="00F8596D">
              <w:rPr>
                <w:rFonts w:cstheme="minorHAnsi"/>
                <w:b/>
                <w:color w:val="000000" w:themeColor="text1"/>
              </w:rPr>
              <w:t>Corporate Report</w:t>
            </w:r>
          </w:p>
          <w:p w14:paraId="5AEFF9AF" w14:textId="0EF7F5BD" w:rsidR="003F0B74" w:rsidRPr="00F8596D" w:rsidRDefault="000C39DA" w:rsidP="003F0B74">
            <w:pPr>
              <w:rPr>
                <w:rFonts w:cstheme="minorHAnsi"/>
                <w:color w:val="000000" w:themeColor="text1"/>
              </w:rPr>
            </w:pPr>
            <w:r>
              <w:rPr>
                <w:rFonts w:cstheme="minorHAnsi"/>
                <w:color w:val="000000" w:themeColor="text1"/>
              </w:rPr>
              <w:t>Rodney Allen briefed SMT</w:t>
            </w:r>
            <w:r w:rsidR="003F0B74" w:rsidRPr="00F8596D">
              <w:rPr>
                <w:rFonts w:cstheme="minorHAnsi"/>
                <w:color w:val="000000" w:themeColor="text1"/>
              </w:rPr>
              <w:t xml:space="preserve"> on the following key points:</w:t>
            </w:r>
          </w:p>
          <w:p w14:paraId="434A8E1C" w14:textId="77777777" w:rsidR="003F0B74" w:rsidRPr="00F8596D" w:rsidRDefault="003F0B74" w:rsidP="003F0B74">
            <w:pPr>
              <w:rPr>
                <w:rFonts w:cstheme="minorHAnsi"/>
                <w:b/>
              </w:rPr>
            </w:pPr>
            <w:r w:rsidRPr="00F8596D">
              <w:rPr>
                <w:rFonts w:cstheme="minorHAnsi"/>
                <w:b/>
              </w:rPr>
              <w:t>HR</w:t>
            </w:r>
          </w:p>
          <w:p w14:paraId="44D4BC95" w14:textId="77777777" w:rsidR="003C3B34" w:rsidRPr="003C3B34" w:rsidRDefault="003C3B34" w:rsidP="00277D57">
            <w:pPr>
              <w:pStyle w:val="ListParagraph"/>
              <w:numPr>
                <w:ilvl w:val="0"/>
                <w:numId w:val="22"/>
              </w:numPr>
              <w:ind w:left="715"/>
              <w:jc w:val="both"/>
              <w:rPr>
                <w:rFonts w:cstheme="minorHAnsi"/>
              </w:rPr>
            </w:pPr>
            <w:r w:rsidRPr="003C3B34">
              <w:rPr>
                <w:rFonts w:cstheme="minorHAnsi"/>
                <w:b/>
                <w:color w:val="000000" w:themeColor="text1"/>
              </w:rPr>
              <w:t>Recruitment</w:t>
            </w:r>
          </w:p>
          <w:p w14:paraId="06A48834" w14:textId="0AF50DAA" w:rsidR="003C3B34" w:rsidRPr="003F0B74" w:rsidRDefault="00326B94" w:rsidP="006711C3">
            <w:pPr>
              <w:pStyle w:val="ListParagraph"/>
              <w:numPr>
                <w:ilvl w:val="1"/>
                <w:numId w:val="22"/>
              </w:numPr>
              <w:ind w:left="857"/>
              <w:rPr>
                <w:b/>
                <w:color w:val="000000" w:themeColor="text1"/>
              </w:rPr>
            </w:pPr>
            <w:r>
              <w:rPr>
                <w:color w:val="000000" w:themeColor="text1"/>
              </w:rPr>
              <w:t xml:space="preserve">A number of candidates have been successful in the recent </w:t>
            </w:r>
            <w:r w:rsidR="003C3B34" w:rsidRPr="003F0B74">
              <w:rPr>
                <w:color w:val="000000" w:themeColor="text1"/>
              </w:rPr>
              <w:t>A</w:t>
            </w:r>
            <w:r w:rsidR="003C3B34">
              <w:rPr>
                <w:color w:val="000000" w:themeColor="text1"/>
              </w:rPr>
              <w:t xml:space="preserve">uditor </w:t>
            </w:r>
            <w:r>
              <w:rPr>
                <w:color w:val="000000" w:themeColor="text1"/>
              </w:rPr>
              <w:t xml:space="preserve">competition and </w:t>
            </w:r>
            <w:r w:rsidR="003C3B34">
              <w:rPr>
                <w:color w:val="000000" w:themeColor="text1"/>
              </w:rPr>
              <w:t xml:space="preserve">HR are in the process of </w:t>
            </w:r>
            <w:r>
              <w:rPr>
                <w:color w:val="000000" w:themeColor="text1"/>
              </w:rPr>
              <w:t xml:space="preserve">processing offers and will </w:t>
            </w:r>
            <w:r w:rsidR="003C3B34">
              <w:rPr>
                <w:color w:val="000000" w:themeColor="text1"/>
              </w:rPr>
              <w:t>confirm start dates</w:t>
            </w:r>
            <w:r>
              <w:rPr>
                <w:color w:val="000000" w:themeColor="text1"/>
              </w:rPr>
              <w:t xml:space="preserve"> in due course</w:t>
            </w:r>
            <w:r w:rsidR="003C3B34">
              <w:rPr>
                <w:color w:val="000000" w:themeColor="text1"/>
              </w:rPr>
              <w:t>.</w:t>
            </w:r>
          </w:p>
          <w:p w14:paraId="07098488" w14:textId="7D5EC6CE" w:rsidR="003C3B34" w:rsidRPr="003C3B34" w:rsidRDefault="003C3B34" w:rsidP="006711C3">
            <w:pPr>
              <w:pStyle w:val="ListParagraph"/>
              <w:numPr>
                <w:ilvl w:val="1"/>
                <w:numId w:val="22"/>
              </w:numPr>
              <w:ind w:left="857"/>
              <w:rPr>
                <w:rFonts w:cstheme="minorHAnsi"/>
              </w:rPr>
            </w:pPr>
            <w:r>
              <w:rPr>
                <w:rFonts w:cstheme="minorHAnsi"/>
              </w:rPr>
              <w:t>The</w:t>
            </w:r>
            <w:r w:rsidRPr="003C3B34">
              <w:rPr>
                <w:rFonts w:cstheme="minorHAnsi"/>
              </w:rPr>
              <w:t xml:space="preserve"> annual GTA recruitment exercise will go live on 19 October 2020 and close on 13 No</w:t>
            </w:r>
            <w:r>
              <w:rPr>
                <w:rFonts w:cstheme="minorHAnsi"/>
              </w:rPr>
              <w:t>vember 2020.  Representatives from NIAO will participate</w:t>
            </w:r>
            <w:r w:rsidRPr="003C3B34">
              <w:rPr>
                <w:rFonts w:cstheme="minorHAnsi"/>
              </w:rPr>
              <w:t xml:space="preserve"> in </w:t>
            </w:r>
            <w:r>
              <w:rPr>
                <w:rFonts w:cstheme="minorHAnsi"/>
              </w:rPr>
              <w:t xml:space="preserve">a </w:t>
            </w:r>
            <w:r w:rsidRPr="003C3B34">
              <w:rPr>
                <w:rFonts w:cstheme="minorHAnsi"/>
              </w:rPr>
              <w:t xml:space="preserve">virtual career fairs with Queen’s </w:t>
            </w:r>
            <w:r w:rsidR="00326B94">
              <w:rPr>
                <w:rFonts w:cstheme="minorHAnsi"/>
              </w:rPr>
              <w:t xml:space="preserve">University </w:t>
            </w:r>
            <w:r w:rsidRPr="003C3B34">
              <w:rPr>
                <w:rFonts w:cstheme="minorHAnsi"/>
              </w:rPr>
              <w:t>on 21 October and Ulster University on 2 November.</w:t>
            </w:r>
          </w:p>
          <w:p w14:paraId="1A619155" w14:textId="030A544D" w:rsidR="00DA3AD9" w:rsidRPr="00F8596D" w:rsidRDefault="003F0B74" w:rsidP="003C3B34">
            <w:pPr>
              <w:pStyle w:val="ListParagraph"/>
              <w:numPr>
                <w:ilvl w:val="0"/>
                <w:numId w:val="22"/>
              </w:numPr>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37FDBEA7" w14:textId="77777777" w:rsidR="00326B94" w:rsidRDefault="003F0B74" w:rsidP="00601B9F">
            <w:pPr>
              <w:ind w:left="715"/>
              <w:rPr>
                <w:rFonts w:cstheme="minorHAnsi"/>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3C3B34">
              <w:rPr>
                <w:rFonts w:cstheme="minorHAnsi"/>
              </w:rPr>
              <w:t xml:space="preserve"> </w:t>
            </w:r>
            <w:r w:rsidR="003C3B34" w:rsidRPr="00B114FB">
              <w:rPr>
                <w:rFonts w:cstheme="minorHAnsi"/>
              </w:rPr>
              <w:t>1 October 2019 to 30 September 2020</w:t>
            </w:r>
            <w:r w:rsidR="002631C7">
              <w:rPr>
                <w:rFonts w:cstheme="minorHAnsi"/>
              </w:rPr>
              <w:t>.</w:t>
            </w:r>
            <w:r w:rsidR="00BD433C">
              <w:rPr>
                <w:rFonts w:cstheme="minorHAnsi"/>
              </w:rPr>
              <w:t xml:space="preserve">  </w:t>
            </w:r>
          </w:p>
          <w:p w14:paraId="1E8AEFE4" w14:textId="77777777" w:rsidR="00326B94" w:rsidRPr="00277D57" w:rsidRDefault="00326B94" w:rsidP="00277D57">
            <w:pPr>
              <w:pStyle w:val="ListParagraph"/>
              <w:numPr>
                <w:ilvl w:val="0"/>
                <w:numId w:val="27"/>
              </w:numPr>
              <w:ind w:left="998"/>
              <w:rPr>
                <w:rFonts w:cstheme="minorHAnsi"/>
                <w:b/>
                <w:bCs/>
              </w:rPr>
            </w:pPr>
            <w:r w:rsidRPr="00277D57">
              <w:rPr>
                <w:rFonts w:cstheme="minorHAnsi"/>
                <w:b/>
              </w:rPr>
              <w:t>Annual Leave</w:t>
            </w:r>
          </w:p>
          <w:p w14:paraId="5C6F5CEE" w14:textId="5B82A0BE" w:rsidR="003F0B74" w:rsidRPr="00326B94" w:rsidRDefault="00326B94" w:rsidP="00277D57">
            <w:pPr>
              <w:pStyle w:val="ListParagraph"/>
              <w:ind w:left="998"/>
              <w:rPr>
                <w:rFonts w:cstheme="minorHAnsi"/>
                <w:b/>
                <w:bCs/>
              </w:rPr>
            </w:pPr>
            <w:r>
              <w:rPr>
                <w:rFonts w:cstheme="minorHAnsi"/>
              </w:rPr>
              <w:t xml:space="preserve">Members noted the position on annual leave balances at the mid-year point of end September and agreed the importance of everyone taking leave especially for health and wellbeing during the pandemic.  </w:t>
            </w:r>
            <w:r w:rsidR="00BD433C" w:rsidRPr="00326B94">
              <w:rPr>
                <w:rFonts w:cstheme="minorHAnsi"/>
              </w:rPr>
              <w:t xml:space="preserve">Directors </w:t>
            </w:r>
            <w:r>
              <w:rPr>
                <w:rFonts w:cstheme="minorHAnsi"/>
              </w:rPr>
              <w:t>were asked to</w:t>
            </w:r>
            <w:r w:rsidR="00BD433C" w:rsidRPr="00326B94">
              <w:rPr>
                <w:rFonts w:cstheme="minorHAnsi"/>
              </w:rPr>
              <w:t xml:space="preserve"> continue to monitor </w:t>
            </w:r>
            <w:r w:rsidR="00601B9F" w:rsidRPr="00326B94">
              <w:rPr>
                <w:rFonts w:cstheme="minorHAnsi"/>
              </w:rPr>
              <w:t xml:space="preserve">the </w:t>
            </w:r>
            <w:r>
              <w:rPr>
                <w:rFonts w:cstheme="minorHAnsi"/>
              </w:rPr>
              <w:t xml:space="preserve">position </w:t>
            </w:r>
            <w:r w:rsidR="00601B9F" w:rsidRPr="00326B94">
              <w:rPr>
                <w:rFonts w:cstheme="minorHAnsi"/>
              </w:rPr>
              <w:t xml:space="preserve">for their teams </w:t>
            </w:r>
            <w:r>
              <w:rPr>
                <w:rFonts w:cstheme="minorHAnsi"/>
              </w:rPr>
              <w:t xml:space="preserve">and encourage all staff to use their leave allowances.  </w:t>
            </w:r>
          </w:p>
          <w:p w14:paraId="389CB5CD" w14:textId="6EF74453" w:rsidR="00836DB3" w:rsidRDefault="00836DB3" w:rsidP="003C3B34">
            <w:pPr>
              <w:pStyle w:val="ListParagraph"/>
              <w:numPr>
                <w:ilvl w:val="0"/>
                <w:numId w:val="22"/>
              </w:numPr>
              <w:rPr>
                <w:rFonts w:cstheme="minorHAnsi"/>
                <w:b/>
              </w:rPr>
            </w:pPr>
            <w:r w:rsidRPr="00F8596D">
              <w:rPr>
                <w:rFonts w:cstheme="minorHAnsi"/>
                <w:b/>
              </w:rPr>
              <w:t>Performance Management</w:t>
            </w:r>
          </w:p>
          <w:p w14:paraId="5D261CD2" w14:textId="4808F78E" w:rsidR="00651EC7" w:rsidRDefault="00601B9F" w:rsidP="00651EC7">
            <w:pPr>
              <w:ind w:left="720"/>
              <w:rPr>
                <w:rFonts w:cstheme="minorHAnsi"/>
              </w:rPr>
            </w:pPr>
            <w:r>
              <w:rPr>
                <w:rFonts w:cstheme="minorHAnsi"/>
              </w:rPr>
              <w:t>M</w:t>
            </w:r>
            <w:r w:rsidR="00366F1C">
              <w:rPr>
                <w:rFonts w:cstheme="minorHAnsi"/>
              </w:rPr>
              <w:t xml:space="preserve">embers </w:t>
            </w:r>
            <w:r w:rsidR="00326B94">
              <w:rPr>
                <w:rFonts w:cstheme="minorHAnsi"/>
              </w:rPr>
              <w:t xml:space="preserve">were pleased to </w:t>
            </w:r>
            <w:r w:rsidR="00366F1C">
              <w:rPr>
                <w:rFonts w:cstheme="minorHAnsi"/>
              </w:rPr>
              <w:t>note</w:t>
            </w:r>
            <w:r w:rsidR="00326B94">
              <w:rPr>
                <w:rFonts w:cstheme="minorHAnsi"/>
              </w:rPr>
              <w:t xml:space="preserve"> that</w:t>
            </w:r>
            <w:r w:rsidR="00366F1C">
              <w:rPr>
                <w:rFonts w:cstheme="minorHAnsi"/>
              </w:rPr>
              <w:t xml:space="preserve"> the</w:t>
            </w:r>
            <w:r>
              <w:rPr>
                <w:rFonts w:cstheme="minorHAnsi"/>
              </w:rPr>
              <w:t xml:space="preserve"> </w:t>
            </w:r>
            <w:r w:rsidR="00326B94">
              <w:rPr>
                <w:rFonts w:cstheme="minorHAnsi"/>
              </w:rPr>
              <w:t>m</w:t>
            </w:r>
            <w:r>
              <w:rPr>
                <w:rFonts w:cstheme="minorHAnsi"/>
              </w:rPr>
              <w:t xml:space="preserve">id-year </w:t>
            </w:r>
            <w:r w:rsidR="00326B94">
              <w:rPr>
                <w:rFonts w:cstheme="minorHAnsi"/>
              </w:rPr>
              <w:t xml:space="preserve">appraisal </w:t>
            </w:r>
            <w:r>
              <w:rPr>
                <w:rFonts w:cstheme="minorHAnsi"/>
              </w:rPr>
              <w:t xml:space="preserve">reviews were </w:t>
            </w:r>
            <w:r w:rsidR="00326B94">
              <w:rPr>
                <w:rFonts w:cstheme="minorHAnsi"/>
              </w:rPr>
              <w:t xml:space="preserve">almost </w:t>
            </w:r>
            <w:r>
              <w:rPr>
                <w:rFonts w:cstheme="minorHAnsi"/>
              </w:rPr>
              <w:t>100% complete.</w:t>
            </w:r>
          </w:p>
          <w:p w14:paraId="5A59E9FA" w14:textId="2E050A2B" w:rsidR="00601B9F" w:rsidRPr="00601B9F" w:rsidRDefault="00601B9F" w:rsidP="00601B9F">
            <w:pPr>
              <w:pStyle w:val="ListParagraph"/>
              <w:numPr>
                <w:ilvl w:val="0"/>
                <w:numId w:val="24"/>
              </w:numPr>
              <w:ind w:left="715"/>
              <w:rPr>
                <w:rFonts w:cstheme="minorHAnsi"/>
                <w:b/>
              </w:rPr>
            </w:pPr>
            <w:r w:rsidRPr="00601B9F">
              <w:rPr>
                <w:rFonts w:cstheme="minorHAnsi"/>
                <w:b/>
              </w:rPr>
              <w:t>Employee Engagement and Wellbeing</w:t>
            </w:r>
          </w:p>
          <w:p w14:paraId="01E166E2" w14:textId="36B11CB8" w:rsidR="00601B9F" w:rsidRDefault="00601B9F" w:rsidP="00601B9F">
            <w:pPr>
              <w:ind w:left="715"/>
              <w:rPr>
                <w:rFonts w:cstheme="minorHAnsi"/>
              </w:rPr>
            </w:pPr>
            <w:r>
              <w:rPr>
                <w:rFonts w:cstheme="minorHAnsi"/>
              </w:rPr>
              <w:t>The flu vaccine was</w:t>
            </w:r>
            <w:r w:rsidRPr="008D3A9E">
              <w:rPr>
                <w:rFonts w:cstheme="minorHAnsi"/>
              </w:rPr>
              <w:t xml:space="preserve"> rolled out </w:t>
            </w:r>
            <w:r>
              <w:rPr>
                <w:rFonts w:cstheme="minorHAnsi"/>
              </w:rPr>
              <w:t>to staff at</w:t>
            </w:r>
            <w:r w:rsidR="00366F1C">
              <w:rPr>
                <w:rFonts w:cstheme="minorHAnsi"/>
              </w:rPr>
              <w:t xml:space="preserve"> onsite clinic</w:t>
            </w:r>
            <w:r w:rsidR="002B1DAF">
              <w:rPr>
                <w:rFonts w:cstheme="minorHAnsi"/>
              </w:rPr>
              <w:t>s</w:t>
            </w:r>
            <w:r w:rsidR="005306BB">
              <w:rPr>
                <w:rFonts w:cstheme="minorHAnsi"/>
              </w:rPr>
              <w:t xml:space="preserve"> during</w:t>
            </w:r>
            <w:r w:rsidRPr="008D3A9E">
              <w:rPr>
                <w:rFonts w:cstheme="minorHAnsi"/>
              </w:rPr>
              <w:t xml:space="preserve"> October</w:t>
            </w:r>
            <w:r w:rsidR="002B1DAF">
              <w:rPr>
                <w:rFonts w:cstheme="minorHAnsi"/>
              </w:rPr>
              <w:t xml:space="preserve"> and was</w:t>
            </w:r>
            <w:r w:rsidR="005306BB">
              <w:rPr>
                <w:rFonts w:cstheme="minorHAnsi"/>
              </w:rPr>
              <w:t xml:space="preserve"> well received with positive feedback from staff</w:t>
            </w:r>
            <w:r w:rsidRPr="008D3A9E">
              <w:rPr>
                <w:rFonts w:cstheme="minorHAnsi"/>
              </w:rPr>
              <w:t xml:space="preserve">. </w:t>
            </w:r>
          </w:p>
          <w:p w14:paraId="41B93F4D" w14:textId="0CF9F952" w:rsidR="005306BB" w:rsidRPr="005306BB" w:rsidRDefault="005306BB" w:rsidP="005306BB">
            <w:pPr>
              <w:pStyle w:val="ListParagraph"/>
              <w:numPr>
                <w:ilvl w:val="0"/>
                <w:numId w:val="24"/>
              </w:numPr>
              <w:ind w:left="715"/>
              <w:rPr>
                <w:rFonts w:cstheme="minorHAnsi"/>
                <w:b/>
              </w:rPr>
            </w:pPr>
            <w:r w:rsidRPr="005306BB">
              <w:rPr>
                <w:rFonts w:cstheme="minorHAnsi"/>
                <w:b/>
              </w:rPr>
              <w:t>Exam Success</w:t>
            </w:r>
          </w:p>
          <w:p w14:paraId="5809A85E" w14:textId="2CEA30B9" w:rsidR="00AC4C40" w:rsidRPr="00E97E10" w:rsidRDefault="005306BB" w:rsidP="00601B9F">
            <w:pPr>
              <w:ind w:left="715"/>
              <w:rPr>
                <w:rFonts w:cstheme="minorHAnsi"/>
              </w:rPr>
            </w:pPr>
            <w:r w:rsidRPr="00E97E10">
              <w:rPr>
                <w:rFonts w:cstheme="minorHAnsi"/>
              </w:rPr>
              <w:t>C</w:t>
            </w:r>
            <w:r w:rsidR="00E97E10">
              <w:rPr>
                <w:rFonts w:cstheme="minorHAnsi"/>
              </w:rPr>
              <w:t>ongratulations were extended</w:t>
            </w:r>
            <w:r w:rsidRPr="00E97E10">
              <w:rPr>
                <w:rFonts w:cstheme="minorHAnsi"/>
              </w:rPr>
              <w:t xml:space="preserve"> to all students </w:t>
            </w:r>
            <w:r w:rsidR="002B1DAF">
              <w:rPr>
                <w:rFonts w:cstheme="minorHAnsi"/>
              </w:rPr>
              <w:t>o</w:t>
            </w:r>
            <w:r w:rsidRPr="00E97E10">
              <w:rPr>
                <w:rFonts w:cstheme="minorHAnsi"/>
              </w:rPr>
              <w:t xml:space="preserve">n the recent </w:t>
            </w:r>
            <w:r w:rsidR="002B1DAF">
              <w:rPr>
                <w:rFonts w:cstheme="minorHAnsi"/>
              </w:rPr>
              <w:t>CAI</w:t>
            </w:r>
            <w:r w:rsidRPr="00E97E10">
              <w:rPr>
                <w:rFonts w:cstheme="minorHAnsi"/>
              </w:rPr>
              <w:t xml:space="preserve"> Summer </w:t>
            </w:r>
            <w:r w:rsidR="00E97E10" w:rsidRPr="00E97E10">
              <w:rPr>
                <w:rFonts w:cstheme="minorHAnsi"/>
              </w:rPr>
              <w:t>2020 exam</w:t>
            </w:r>
            <w:r w:rsidRPr="00E97E10">
              <w:rPr>
                <w:rFonts w:cstheme="minorHAnsi"/>
              </w:rPr>
              <w:t xml:space="preserve"> success</w:t>
            </w:r>
            <w:r w:rsidR="00E97E10" w:rsidRPr="00E97E10">
              <w:rPr>
                <w:rFonts w:cstheme="minorHAnsi"/>
              </w:rPr>
              <w:t>es</w:t>
            </w:r>
            <w:r w:rsidR="002B1DAF">
              <w:rPr>
                <w:rFonts w:cstheme="minorHAnsi"/>
              </w:rPr>
              <w:t xml:space="preserve">.  Members noted </w:t>
            </w:r>
            <w:r w:rsidR="00E97E10" w:rsidRPr="00E97E10">
              <w:rPr>
                <w:rFonts w:cstheme="minorHAnsi"/>
                <w:lang w:val="en"/>
              </w:rPr>
              <w:t xml:space="preserve">Sinead Henry </w:t>
            </w:r>
            <w:r w:rsidR="002B1DAF">
              <w:rPr>
                <w:rFonts w:cstheme="minorHAnsi"/>
                <w:lang w:val="en"/>
              </w:rPr>
              <w:t>was</w:t>
            </w:r>
            <w:r w:rsidR="006711C3">
              <w:rPr>
                <w:rFonts w:cstheme="minorHAnsi"/>
                <w:lang w:val="en"/>
              </w:rPr>
              <w:t xml:space="preserve"> placed fifth</w:t>
            </w:r>
            <w:r w:rsidR="00E97E10" w:rsidRPr="00E97E10">
              <w:rPr>
                <w:rFonts w:cstheme="minorHAnsi"/>
                <w:lang w:val="en"/>
              </w:rPr>
              <w:t xml:space="preserve"> </w:t>
            </w:r>
            <w:r w:rsidR="00E97E10">
              <w:rPr>
                <w:rFonts w:cstheme="minorHAnsi"/>
                <w:lang w:val="en"/>
              </w:rPr>
              <w:t xml:space="preserve">in the </w:t>
            </w:r>
            <w:r w:rsidR="002B1DAF">
              <w:rPr>
                <w:rFonts w:cstheme="minorHAnsi"/>
                <w:lang w:val="en"/>
              </w:rPr>
              <w:t>overall t</w:t>
            </w:r>
            <w:r w:rsidR="00E97E10">
              <w:rPr>
                <w:rFonts w:cstheme="minorHAnsi"/>
                <w:lang w:val="en"/>
              </w:rPr>
              <w:t>op 10 candidates</w:t>
            </w:r>
            <w:r w:rsidR="002B1DAF">
              <w:rPr>
                <w:rFonts w:cstheme="minorHAnsi"/>
                <w:lang w:val="en"/>
              </w:rPr>
              <w:t xml:space="preserve"> at CAP1 which was an excellent achievement</w:t>
            </w:r>
            <w:r w:rsidR="00E97E10">
              <w:rPr>
                <w:rFonts w:cstheme="minorHAnsi"/>
                <w:lang w:val="en"/>
              </w:rPr>
              <w:t>.</w:t>
            </w:r>
          </w:p>
          <w:p w14:paraId="2B34022D" w14:textId="77777777" w:rsidR="004335CB" w:rsidRDefault="00AC4C40" w:rsidP="004335CB">
            <w:pPr>
              <w:ind w:left="6"/>
              <w:rPr>
                <w:rFonts w:cstheme="minorHAnsi"/>
                <w:b/>
              </w:rPr>
            </w:pPr>
            <w:r w:rsidRPr="00F8596D">
              <w:rPr>
                <w:rFonts w:cstheme="minorHAnsi"/>
                <w:b/>
              </w:rPr>
              <w:t>Business Support</w:t>
            </w:r>
          </w:p>
          <w:p w14:paraId="74CBEC6C" w14:textId="47B81C19" w:rsidR="00A825E1" w:rsidRPr="00A825E1" w:rsidRDefault="00A825E1" w:rsidP="003C3B34">
            <w:pPr>
              <w:pStyle w:val="ListParagraph"/>
              <w:numPr>
                <w:ilvl w:val="0"/>
                <w:numId w:val="22"/>
              </w:numPr>
              <w:rPr>
                <w:rFonts w:cstheme="minorHAnsi"/>
                <w:b/>
              </w:rPr>
            </w:pPr>
            <w:r w:rsidRPr="00A825E1">
              <w:rPr>
                <w:rFonts w:cstheme="minorHAnsi"/>
                <w:b/>
              </w:rPr>
              <w:t>Complaints</w:t>
            </w:r>
            <w:r w:rsidR="00350900">
              <w:rPr>
                <w:rFonts w:cstheme="minorHAnsi"/>
                <w:b/>
              </w:rPr>
              <w:br/>
            </w:r>
            <w:r w:rsidR="00350900" w:rsidRPr="00350900">
              <w:rPr>
                <w:rFonts w:cstheme="minorHAnsi"/>
              </w:rPr>
              <w:t xml:space="preserve">Members were </w:t>
            </w:r>
            <w:r w:rsidR="00350900">
              <w:rPr>
                <w:rFonts w:cstheme="minorHAnsi"/>
              </w:rPr>
              <w:t>briefed on</w:t>
            </w:r>
            <w:r w:rsidR="002631C7">
              <w:rPr>
                <w:rFonts w:cstheme="minorHAnsi"/>
              </w:rPr>
              <w:t xml:space="preserve"> the status of</w:t>
            </w:r>
            <w:r w:rsidR="00350900">
              <w:rPr>
                <w:rFonts w:cstheme="minorHAnsi"/>
              </w:rPr>
              <w:t xml:space="preserve"> cases.</w:t>
            </w:r>
          </w:p>
          <w:p w14:paraId="287E3CB3" w14:textId="77777777" w:rsidR="004335CB" w:rsidRPr="00F8596D" w:rsidRDefault="004335CB" w:rsidP="003C3B34">
            <w:pPr>
              <w:pStyle w:val="ListParagraph"/>
              <w:numPr>
                <w:ilvl w:val="0"/>
                <w:numId w:val="22"/>
              </w:numPr>
              <w:rPr>
                <w:rFonts w:cstheme="minorHAnsi"/>
                <w:b/>
                <w:color w:val="000000" w:themeColor="text1"/>
              </w:rPr>
            </w:pPr>
            <w:r w:rsidRPr="00F8596D">
              <w:rPr>
                <w:rFonts w:cstheme="minorHAnsi"/>
                <w:b/>
              </w:rPr>
              <w:t xml:space="preserve">Tendering Exercises </w:t>
            </w:r>
          </w:p>
          <w:p w14:paraId="453BD729" w14:textId="7718FE99" w:rsidR="00AC4C40" w:rsidRPr="00F8596D" w:rsidRDefault="004335CB" w:rsidP="004335CB">
            <w:pPr>
              <w:pStyle w:val="ListParagraph"/>
              <w:ind w:left="715"/>
              <w:rPr>
                <w:rFonts w:cstheme="minorHAnsi"/>
              </w:rPr>
            </w:pPr>
            <w:r w:rsidRPr="00F8596D">
              <w:rPr>
                <w:rFonts w:cstheme="minorHAnsi"/>
              </w:rPr>
              <w:lastRenderedPageBreak/>
              <w:t>Mem</w:t>
            </w:r>
            <w:r w:rsidR="006711C3">
              <w:rPr>
                <w:rFonts w:cstheme="minorHAnsi"/>
              </w:rPr>
              <w:t>bers were updated on the</w:t>
            </w:r>
            <w:r w:rsidR="004E026F" w:rsidRPr="00F8596D">
              <w:rPr>
                <w:rFonts w:cstheme="minorHAnsi"/>
              </w:rPr>
              <w:t xml:space="preserve"> </w:t>
            </w:r>
            <w:r w:rsidR="00350900">
              <w:rPr>
                <w:rFonts w:cstheme="minorHAnsi"/>
              </w:rPr>
              <w:t>SBRI</w:t>
            </w:r>
            <w:r w:rsidR="004E026F" w:rsidRPr="00F8596D">
              <w:rPr>
                <w:rFonts w:cstheme="minorHAnsi"/>
              </w:rPr>
              <w:t xml:space="preserve"> </w:t>
            </w:r>
            <w:r w:rsidR="002B1DAF">
              <w:rPr>
                <w:rFonts w:cstheme="minorHAnsi"/>
              </w:rPr>
              <w:t>procurement</w:t>
            </w:r>
            <w:r w:rsidR="00E97E10">
              <w:rPr>
                <w:rFonts w:cstheme="minorHAnsi"/>
              </w:rPr>
              <w:t xml:space="preserve"> and</w:t>
            </w:r>
            <w:r w:rsidR="005306BB">
              <w:rPr>
                <w:rFonts w:cstheme="minorHAnsi"/>
              </w:rPr>
              <w:t xml:space="preserve"> </w:t>
            </w:r>
            <w:r w:rsidR="002B1DAF">
              <w:rPr>
                <w:rFonts w:cstheme="minorHAnsi"/>
              </w:rPr>
              <w:t xml:space="preserve">two </w:t>
            </w:r>
            <w:r w:rsidR="005306BB">
              <w:rPr>
                <w:rFonts w:cstheme="minorHAnsi"/>
              </w:rPr>
              <w:t>single tender actions</w:t>
            </w:r>
            <w:r w:rsidRPr="00F8596D">
              <w:rPr>
                <w:rFonts w:cstheme="minorHAnsi"/>
              </w:rPr>
              <w:t>.</w:t>
            </w:r>
          </w:p>
          <w:p w14:paraId="5FD68AC4" w14:textId="44967CC3" w:rsidR="004E026F" w:rsidRPr="00F8596D" w:rsidRDefault="004E026F" w:rsidP="003C3B34">
            <w:pPr>
              <w:pStyle w:val="ListParagraph"/>
              <w:numPr>
                <w:ilvl w:val="0"/>
                <w:numId w:val="22"/>
              </w:numPr>
              <w:rPr>
                <w:rFonts w:cstheme="minorHAnsi"/>
                <w:b/>
                <w:color w:val="000000" w:themeColor="text1"/>
              </w:rPr>
            </w:pPr>
            <w:r w:rsidRPr="00F8596D">
              <w:rPr>
                <w:rFonts w:cstheme="minorHAnsi"/>
                <w:b/>
              </w:rPr>
              <w:t>Governance</w:t>
            </w:r>
          </w:p>
          <w:p w14:paraId="31137D61" w14:textId="75306A32" w:rsidR="007D1CBF" w:rsidRPr="005306BB" w:rsidRDefault="005306BB" w:rsidP="005306BB">
            <w:pPr>
              <w:autoSpaceDE w:val="0"/>
              <w:autoSpaceDN w:val="0"/>
              <w:adjustRightInd w:val="0"/>
              <w:ind w:left="709"/>
              <w:rPr>
                <w:rFonts w:ascii="Calibri" w:hAnsi="Calibri" w:cs="Calibri"/>
              </w:rPr>
            </w:pPr>
            <w:r>
              <w:rPr>
                <w:rFonts w:eastAsia="SymbolMT" w:cstheme="minorHAnsi"/>
                <w:color w:val="000000" w:themeColor="text1"/>
              </w:rPr>
              <w:t>The Advisory Board met on 6 October 2020 with the appointed consultant to start the development process</w:t>
            </w:r>
            <w:r w:rsidR="00F248C8">
              <w:rPr>
                <w:rFonts w:eastAsia="SymbolMT" w:cstheme="minorHAnsi"/>
                <w:color w:val="000000" w:themeColor="text1"/>
              </w:rPr>
              <w:t xml:space="preserve"> for a</w:t>
            </w:r>
            <w:r>
              <w:rPr>
                <w:rFonts w:eastAsia="SymbolMT" w:cstheme="minorHAnsi"/>
                <w:color w:val="000000" w:themeColor="text1"/>
              </w:rPr>
              <w:t xml:space="preserve"> new corporat</w:t>
            </w:r>
            <w:r w:rsidR="00F248C8">
              <w:rPr>
                <w:rFonts w:eastAsia="SymbolMT" w:cstheme="minorHAnsi"/>
                <w:color w:val="000000" w:themeColor="text1"/>
              </w:rPr>
              <w:t>e plan and annual business plan</w:t>
            </w:r>
            <w:r>
              <w:rPr>
                <w:rFonts w:ascii="Calibri" w:hAnsi="Calibri" w:cs="Calibri"/>
              </w:rPr>
              <w:t>.</w:t>
            </w:r>
          </w:p>
          <w:p w14:paraId="791B356F" w14:textId="7562313F" w:rsidR="003B2AB9" w:rsidRPr="00F248C8" w:rsidRDefault="003B2AB9" w:rsidP="00F248C8">
            <w:pPr>
              <w:autoSpaceDE w:val="0"/>
              <w:autoSpaceDN w:val="0"/>
              <w:adjustRightInd w:val="0"/>
              <w:rPr>
                <w:rFonts w:eastAsia="SymbolMT" w:cstheme="minorHAnsi"/>
              </w:rPr>
            </w:pPr>
          </w:p>
        </w:tc>
      </w:tr>
      <w:tr w:rsidR="00FE0C46" w:rsidRPr="00F8596D" w14:paraId="1BFD6B5B" w14:textId="77777777" w:rsidTr="00A114AA">
        <w:tc>
          <w:tcPr>
            <w:tcW w:w="590" w:type="dxa"/>
            <w:tcBorders>
              <w:bottom w:val="single" w:sz="4" w:space="0" w:color="auto"/>
            </w:tcBorders>
          </w:tcPr>
          <w:p w14:paraId="60057302" w14:textId="5321B02E" w:rsidR="00FE0C46" w:rsidRPr="00CB54C0" w:rsidRDefault="003B2AB9" w:rsidP="00C45BA0">
            <w:pPr>
              <w:rPr>
                <w:rFonts w:cstheme="minorHAnsi"/>
                <w:b/>
                <w:color w:val="000000" w:themeColor="text1"/>
              </w:rPr>
            </w:pPr>
            <w:r w:rsidRPr="00CB54C0">
              <w:rPr>
                <w:rFonts w:cstheme="minorHAnsi"/>
                <w:b/>
                <w:color w:val="000000" w:themeColor="text1"/>
              </w:rPr>
              <w:lastRenderedPageBreak/>
              <w:t>7</w:t>
            </w:r>
            <w:r w:rsidR="00FE0C46" w:rsidRPr="00CB54C0">
              <w:rPr>
                <w:rFonts w:cstheme="minorHAnsi"/>
                <w:b/>
                <w:color w:val="000000" w:themeColor="text1"/>
              </w:rPr>
              <w:t>.</w:t>
            </w:r>
          </w:p>
        </w:tc>
        <w:tc>
          <w:tcPr>
            <w:tcW w:w="8426" w:type="dxa"/>
            <w:tcBorders>
              <w:bottom w:val="single" w:sz="4" w:space="0" w:color="auto"/>
            </w:tcBorders>
          </w:tcPr>
          <w:p w14:paraId="046317A1" w14:textId="0695FC12" w:rsidR="00FE0C46" w:rsidRPr="00CB54C0" w:rsidRDefault="00F248C8" w:rsidP="00C276EB">
            <w:pPr>
              <w:ind w:left="6"/>
              <w:jc w:val="both"/>
              <w:rPr>
                <w:rFonts w:cstheme="minorHAnsi"/>
                <w:b/>
                <w:color w:val="000000" w:themeColor="text1"/>
              </w:rPr>
            </w:pPr>
            <w:r w:rsidRPr="00CB54C0">
              <w:rPr>
                <w:rFonts w:cstheme="minorHAnsi"/>
                <w:b/>
                <w:color w:val="000000" w:themeColor="text1"/>
              </w:rPr>
              <w:t xml:space="preserve">Operational </w:t>
            </w:r>
            <w:r w:rsidR="002B1DAF">
              <w:rPr>
                <w:rFonts w:cstheme="minorHAnsi"/>
                <w:b/>
                <w:color w:val="000000" w:themeColor="text1"/>
              </w:rPr>
              <w:t xml:space="preserve">Performance </w:t>
            </w:r>
            <w:r w:rsidRPr="00CB54C0">
              <w:rPr>
                <w:rFonts w:cstheme="minorHAnsi"/>
                <w:b/>
                <w:color w:val="000000" w:themeColor="text1"/>
              </w:rPr>
              <w:t>Report</w:t>
            </w:r>
          </w:p>
          <w:p w14:paraId="5E8BF1AE" w14:textId="2E9888AA" w:rsidR="006126AF" w:rsidRPr="00CB54C0" w:rsidRDefault="006126AF" w:rsidP="006126AF">
            <w:pPr>
              <w:tabs>
                <w:tab w:val="left" w:pos="795"/>
                <w:tab w:val="center" w:pos="4513"/>
              </w:tabs>
            </w:pPr>
            <w:r w:rsidRPr="00CB54C0">
              <w:rPr>
                <w:color w:val="000000" w:themeColor="text1"/>
              </w:rPr>
              <w:t>A report detailing public reporting and financial audit performance was presented to update members for</w:t>
            </w:r>
            <w:r w:rsidRPr="00CB54C0">
              <w:t xml:space="preserve"> the first two quarters of 2020-21 (1 April 2020 to 30 September 2020). </w:t>
            </w:r>
          </w:p>
          <w:p w14:paraId="494D2A20" w14:textId="6CB13E0F" w:rsidR="00B070BF" w:rsidRDefault="006126AF" w:rsidP="006126AF">
            <w:pPr>
              <w:tabs>
                <w:tab w:val="left" w:pos="795"/>
                <w:tab w:val="center" w:pos="4513"/>
              </w:tabs>
              <w:rPr>
                <w:rFonts w:ascii="Calibri" w:hAnsi="Calibri" w:cs="Calibri"/>
                <w:lang w:val="en"/>
              </w:rPr>
            </w:pPr>
            <w:r w:rsidRPr="00CB54C0">
              <w:t xml:space="preserve">Pamela McCreedy advised that </w:t>
            </w:r>
            <w:r w:rsidRPr="00CB54C0">
              <w:rPr>
                <w:rFonts w:ascii="Calibri" w:hAnsi="Calibri" w:cs="Calibri"/>
                <w:lang w:val="en"/>
              </w:rPr>
              <w:t xml:space="preserve">the arrival of COVID-19 in March 2020 had a sudden and </w:t>
            </w:r>
            <w:r w:rsidR="002B1DAF">
              <w:rPr>
                <w:rFonts w:ascii="Calibri" w:hAnsi="Calibri" w:cs="Calibri"/>
                <w:lang w:val="en"/>
              </w:rPr>
              <w:t>significant</w:t>
            </w:r>
            <w:r w:rsidRPr="00CB54C0">
              <w:rPr>
                <w:rFonts w:ascii="Calibri" w:hAnsi="Calibri" w:cs="Calibri"/>
                <w:lang w:val="en"/>
              </w:rPr>
              <w:t xml:space="preserve"> impact on both the content and delivery of the work programme.  </w:t>
            </w:r>
            <w:r w:rsidR="00FE01FC" w:rsidRPr="00CB54C0">
              <w:rPr>
                <w:rFonts w:ascii="Calibri" w:hAnsi="Calibri" w:cs="Calibri"/>
                <w:lang w:val="en"/>
              </w:rPr>
              <w:t>Members w</w:t>
            </w:r>
            <w:r w:rsidR="006711C3">
              <w:rPr>
                <w:rFonts w:ascii="Calibri" w:hAnsi="Calibri" w:cs="Calibri"/>
                <w:lang w:val="en"/>
              </w:rPr>
              <w:t>ere briefed</w:t>
            </w:r>
            <w:r w:rsidR="00FE01FC" w:rsidRPr="00CB54C0">
              <w:rPr>
                <w:rFonts w:ascii="Calibri" w:hAnsi="Calibri" w:cs="Calibri"/>
                <w:lang w:val="en"/>
              </w:rPr>
              <w:t xml:space="preserve"> on progress to date. </w:t>
            </w:r>
            <w:r w:rsidR="00B070BF">
              <w:rPr>
                <w:rFonts w:ascii="Calibri" w:hAnsi="Calibri" w:cs="Calibri"/>
                <w:lang w:val="en"/>
              </w:rPr>
              <w:t xml:space="preserve">  T</w:t>
            </w:r>
            <w:r w:rsidR="00464F74">
              <w:rPr>
                <w:rFonts w:ascii="Calibri" w:hAnsi="Calibri" w:cs="Calibri"/>
                <w:lang w:val="en"/>
              </w:rPr>
              <w:t>he C&amp;AG requested that a</w:t>
            </w:r>
            <w:r w:rsidR="00B070BF">
              <w:rPr>
                <w:rFonts w:ascii="Calibri" w:hAnsi="Calibri" w:cs="Calibri"/>
                <w:lang w:val="en"/>
              </w:rPr>
              <w:t xml:space="preserve"> report is produced for SMT to consider each month</w:t>
            </w:r>
            <w:r w:rsidR="002B1DAF">
              <w:rPr>
                <w:rFonts w:ascii="Calibri" w:hAnsi="Calibri" w:cs="Calibri"/>
                <w:lang w:val="en"/>
              </w:rPr>
              <w:t xml:space="preserve">. </w:t>
            </w:r>
            <w:r w:rsidR="00B070BF">
              <w:rPr>
                <w:rFonts w:ascii="Calibri" w:hAnsi="Calibri" w:cs="Calibri"/>
                <w:lang w:val="en"/>
              </w:rPr>
              <w:t xml:space="preserve"> Pamela </w:t>
            </w:r>
            <w:r w:rsidR="002B1DAF">
              <w:rPr>
                <w:rFonts w:ascii="Calibri" w:hAnsi="Calibri" w:cs="Calibri"/>
                <w:lang w:val="en"/>
              </w:rPr>
              <w:t>agreed to</w:t>
            </w:r>
            <w:r w:rsidR="00B070BF">
              <w:rPr>
                <w:rFonts w:ascii="Calibri" w:hAnsi="Calibri" w:cs="Calibri"/>
                <w:lang w:val="en"/>
              </w:rPr>
              <w:t xml:space="preserve"> progress this with the team.</w:t>
            </w:r>
          </w:p>
          <w:p w14:paraId="6CCE18AE" w14:textId="77777777" w:rsidR="00B070BF" w:rsidRDefault="00B070BF" w:rsidP="006126AF">
            <w:pPr>
              <w:tabs>
                <w:tab w:val="left" w:pos="795"/>
                <w:tab w:val="center" w:pos="4513"/>
              </w:tabs>
              <w:rPr>
                <w:rFonts w:ascii="Calibri" w:hAnsi="Calibri" w:cs="Calibri"/>
                <w:lang w:val="en"/>
              </w:rPr>
            </w:pPr>
          </w:p>
          <w:p w14:paraId="1E24F441" w14:textId="3055F614" w:rsidR="006126AF" w:rsidRPr="00CB54C0" w:rsidRDefault="00FE01FC" w:rsidP="006126AF">
            <w:pPr>
              <w:tabs>
                <w:tab w:val="left" w:pos="795"/>
                <w:tab w:val="center" w:pos="4513"/>
              </w:tabs>
            </w:pPr>
            <w:r w:rsidRPr="00CB54C0">
              <w:rPr>
                <w:rFonts w:ascii="Calibri" w:hAnsi="Calibri" w:cs="Calibri"/>
                <w:lang w:val="en"/>
              </w:rPr>
              <w:t xml:space="preserve">Pamela recorded her thanks to Colette Connolly for </w:t>
            </w:r>
            <w:r w:rsidR="006711C3">
              <w:rPr>
                <w:rFonts w:ascii="Calibri" w:hAnsi="Calibri" w:cs="Calibri"/>
                <w:lang w:val="en"/>
              </w:rPr>
              <w:t xml:space="preserve">her assistance in </w:t>
            </w:r>
            <w:r w:rsidRPr="00CB54C0">
              <w:rPr>
                <w:rFonts w:ascii="Calibri" w:hAnsi="Calibri" w:cs="Calibri"/>
                <w:lang w:val="en"/>
              </w:rPr>
              <w:t xml:space="preserve">compiling the report. </w:t>
            </w:r>
          </w:p>
          <w:p w14:paraId="4C19FCA0" w14:textId="734D3E3F" w:rsidR="00C36973" w:rsidRPr="00CB54C0" w:rsidRDefault="00C36973" w:rsidP="00F248C8">
            <w:pPr>
              <w:rPr>
                <w:rFonts w:cstheme="minorHAnsi"/>
                <w:color w:val="000000" w:themeColor="text1"/>
              </w:rPr>
            </w:pPr>
          </w:p>
        </w:tc>
      </w:tr>
      <w:tr w:rsidR="00B070BF" w14:paraId="5E5807E1" w14:textId="77777777" w:rsidTr="00B070BF">
        <w:tc>
          <w:tcPr>
            <w:tcW w:w="590" w:type="dxa"/>
            <w:hideMark/>
          </w:tcPr>
          <w:p w14:paraId="45910240" w14:textId="77777777" w:rsidR="00B070BF" w:rsidRDefault="00B070BF">
            <w:pPr>
              <w:rPr>
                <w:b/>
                <w:bCs/>
                <w:color w:val="000000"/>
              </w:rPr>
            </w:pPr>
            <w:r>
              <w:rPr>
                <w:b/>
                <w:bCs/>
                <w:color w:val="000000"/>
              </w:rPr>
              <w:t>8.</w:t>
            </w:r>
          </w:p>
        </w:tc>
        <w:tc>
          <w:tcPr>
            <w:tcW w:w="8426" w:type="dxa"/>
          </w:tcPr>
          <w:p w14:paraId="2A48CC51" w14:textId="77777777" w:rsidR="00B070BF" w:rsidRDefault="00B070BF" w:rsidP="00B070BF">
            <w:pPr>
              <w:rPr>
                <w:b/>
                <w:bCs/>
              </w:rPr>
            </w:pPr>
            <w:r>
              <w:rPr>
                <w:b/>
                <w:bCs/>
              </w:rPr>
              <w:t>Review of Financial Audit Methodology</w:t>
            </w:r>
          </w:p>
          <w:p w14:paraId="45D2F6A6" w14:textId="77777777" w:rsidR="00B070BF" w:rsidRDefault="00B070BF" w:rsidP="00B070BF">
            <w:r>
              <w:t xml:space="preserve">Suzanne Walsh advised that a team to progress the review will be established to coincide with staff rotations scheduled for 2021.  </w:t>
            </w:r>
          </w:p>
          <w:p w14:paraId="6618BEAE" w14:textId="77777777" w:rsidR="00B070BF" w:rsidRDefault="00B070BF" w:rsidP="00B070BF"/>
        </w:tc>
      </w:tr>
      <w:tr w:rsidR="00B070BF" w14:paraId="586E95EB" w14:textId="77777777" w:rsidTr="00B070BF">
        <w:tc>
          <w:tcPr>
            <w:tcW w:w="590" w:type="dxa"/>
            <w:hideMark/>
          </w:tcPr>
          <w:p w14:paraId="72332770" w14:textId="77777777" w:rsidR="00B070BF" w:rsidRDefault="00B070BF">
            <w:pPr>
              <w:rPr>
                <w:b/>
                <w:bCs/>
                <w:color w:val="000000"/>
              </w:rPr>
            </w:pPr>
            <w:r>
              <w:rPr>
                <w:b/>
                <w:bCs/>
                <w:color w:val="000000"/>
              </w:rPr>
              <w:t>9.</w:t>
            </w:r>
          </w:p>
        </w:tc>
        <w:tc>
          <w:tcPr>
            <w:tcW w:w="8426" w:type="dxa"/>
          </w:tcPr>
          <w:p w14:paraId="2F7CF8B0" w14:textId="77777777" w:rsidR="00B070BF" w:rsidRDefault="00B070BF">
            <w:pPr>
              <w:ind w:left="6"/>
              <w:rPr>
                <w:b/>
                <w:bCs/>
              </w:rPr>
            </w:pPr>
            <w:r>
              <w:rPr>
                <w:b/>
                <w:bCs/>
              </w:rPr>
              <w:t>SBRI Update</w:t>
            </w:r>
          </w:p>
          <w:p w14:paraId="685D3B4C" w14:textId="66A6A9ED" w:rsidR="00B070BF" w:rsidRDefault="00B070BF">
            <w:pPr>
              <w:autoSpaceDE w:val="0"/>
              <w:autoSpaceDN w:val="0"/>
              <w:rPr>
                <w:lang w:val="en-US"/>
              </w:rPr>
            </w:pPr>
            <w:r>
              <w:t xml:space="preserve">Two suppliers have been appointed and work on the project has commenced.  Data sharing agreements are now in place with two Departments and are being progressed with two other bodies.  The data provided by these bodies will be used to assist with the project.  Regular updates will be provided to allow SMT to monitor progress.  </w:t>
            </w:r>
          </w:p>
          <w:p w14:paraId="5BB8B7C3" w14:textId="77777777" w:rsidR="00B070BF" w:rsidRDefault="00B070BF">
            <w:pPr>
              <w:autoSpaceDE w:val="0"/>
              <w:autoSpaceDN w:val="0"/>
              <w:rPr>
                <w:lang w:val="en-US"/>
              </w:rPr>
            </w:pPr>
          </w:p>
        </w:tc>
      </w:tr>
      <w:tr w:rsidR="00B070BF" w14:paraId="2E76CC39" w14:textId="77777777" w:rsidTr="00B070BF">
        <w:tc>
          <w:tcPr>
            <w:tcW w:w="590" w:type="dxa"/>
            <w:hideMark/>
          </w:tcPr>
          <w:p w14:paraId="257A4FA9" w14:textId="77777777" w:rsidR="00B070BF" w:rsidRDefault="00B070BF">
            <w:pPr>
              <w:rPr>
                <w:b/>
                <w:bCs/>
                <w:color w:val="000000"/>
              </w:rPr>
            </w:pPr>
            <w:r>
              <w:rPr>
                <w:b/>
                <w:bCs/>
                <w:color w:val="000000"/>
              </w:rPr>
              <w:t>10.</w:t>
            </w:r>
          </w:p>
        </w:tc>
        <w:tc>
          <w:tcPr>
            <w:tcW w:w="8426" w:type="dxa"/>
          </w:tcPr>
          <w:p w14:paraId="604EC076" w14:textId="77777777" w:rsidR="00B070BF" w:rsidRDefault="00B070BF">
            <w:pPr>
              <w:pStyle w:val="ListParagraph"/>
              <w:ind w:left="6"/>
              <w:rPr>
                <w:b/>
                <w:bCs/>
              </w:rPr>
            </w:pPr>
            <w:r>
              <w:rPr>
                <w:b/>
                <w:bCs/>
              </w:rPr>
              <w:t>Technical Update</w:t>
            </w:r>
          </w:p>
          <w:p w14:paraId="483A664D" w14:textId="77777777" w:rsidR="00B070BF" w:rsidRDefault="00B070BF" w:rsidP="00B070BF">
            <w:pPr>
              <w:pStyle w:val="ListParagraph"/>
              <w:numPr>
                <w:ilvl w:val="0"/>
                <w:numId w:val="26"/>
              </w:numPr>
              <w:spacing w:before="345" w:after="345"/>
              <w:rPr>
                <w:color w:val="333333"/>
                <w:lang w:val="en"/>
              </w:rPr>
            </w:pPr>
            <w:r>
              <w:rPr>
                <w:color w:val="333333"/>
                <w:lang w:val="en"/>
              </w:rPr>
              <w:t>APC 06-20 Quality Control in NIAO issued on 13 October 2020.</w:t>
            </w:r>
          </w:p>
          <w:p w14:paraId="03738659" w14:textId="77777777" w:rsidR="00B070BF" w:rsidRDefault="00B070BF" w:rsidP="00B070BF">
            <w:pPr>
              <w:pStyle w:val="ListParagraph"/>
              <w:numPr>
                <w:ilvl w:val="0"/>
                <w:numId w:val="26"/>
              </w:numPr>
              <w:spacing w:before="345"/>
              <w:rPr>
                <w:color w:val="333333"/>
                <w:lang w:val="en"/>
              </w:rPr>
            </w:pPr>
            <w:r>
              <w:rPr>
                <w:color w:val="333333"/>
                <w:lang w:val="en"/>
              </w:rPr>
              <w:t>An Auditor has been appointed to the technical team and will take up post on 2 November 2020.</w:t>
            </w:r>
          </w:p>
          <w:p w14:paraId="01F5A6CE" w14:textId="77777777" w:rsidR="00B070BF" w:rsidRDefault="00B070BF" w:rsidP="00B070BF">
            <w:pPr>
              <w:pStyle w:val="ListParagraph"/>
              <w:numPr>
                <w:ilvl w:val="0"/>
                <w:numId w:val="26"/>
              </w:numPr>
              <w:spacing w:before="345"/>
              <w:rPr>
                <w:color w:val="333333"/>
                <w:lang w:val="en"/>
              </w:rPr>
            </w:pPr>
            <w:r>
              <w:rPr>
                <w:color w:val="333333"/>
                <w:lang w:val="en"/>
              </w:rPr>
              <w:t>Arrangements for the quality control reviews are currently being progressed.</w:t>
            </w:r>
          </w:p>
          <w:p w14:paraId="480CCF3A" w14:textId="77777777" w:rsidR="00B070BF" w:rsidRDefault="00B070BF"/>
        </w:tc>
      </w:tr>
      <w:tr w:rsidR="00F248C8" w:rsidRPr="00F8596D" w14:paraId="5B56C266" w14:textId="77777777" w:rsidTr="007377B0">
        <w:tc>
          <w:tcPr>
            <w:tcW w:w="590" w:type="dxa"/>
          </w:tcPr>
          <w:p w14:paraId="7545D140" w14:textId="239F82A5" w:rsidR="00F248C8" w:rsidRPr="00786308" w:rsidRDefault="00F248C8" w:rsidP="00677EC6">
            <w:pPr>
              <w:rPr>
                <w:rFonts w:cstheme="minorHAnsi"/>
                <w:b/>
                <w:color w:val="000000" w:themeColor="text1"/>
              </w:rPr>
            </w:pPr>
            <w:r w:rsidRPr="00786308">
              <w:rPr>
                <w:rFonts w:cstheme="minorHAnsi"/>
                <w:b/>
                <w:color w:val="000000" w:themeColor="text1"/>
              </w:rPr>
              <w:t>1</w:t>
            </w:r>
            <w:r w:rsidR="00786308">
              <w:rPr>
                <w:rFonts w:cstheme="minorHAnsi"/>
                <w:b/>
                <w:color w:val="000000" w:themeColor="text1"/>
              </w:rPr>
              <w:t>1</w:t>
            </w:r>
            <w:r w:rsidRPr="00786308">
              <w:rPr>
                <w:rFonts w:cstheme="minorHAnsi"/>
                <w:b/>
                <w:color w:val="000000" w:themeColor="text1"/>
              </w:rPr>
              <w:t>.</w:t>
            </w:r>
          </w:p>
        </w:tc>
        <w:tc>
          <w:tcPr>
            <w:tcW w:w="8426" w:type="dxa"/>
          </w:tcPr>
          <w:p w14:paraId="462DE189" w14:textId="4A1E3584" w:rsidR="00786308" w:rsidRPr="0085707F" w:rsidRDefault="00786308" w:rsidP="00786308">
            <w:pPr>
              <w:pStyle w:val="Default"/>
              <w:rPr>
                <w:rFonts w:asciiTheme="minorHAnsi" w:hAnsiTheme="minorHAnsi" w:cstheme="minorHAnsi"/>
                <w:b/>
                <w:bCs/>
                <w:color w:val="323E4F" w:themeColor="text2" w:themeShade="BF"/>
                <w:sz w:val="22"/>
                <w:szCs w:val="22"/>
              </w:rPr>
            </w:pPr>
            <w:r w:rsidRPr="0085707F">
              <w:rPr>
                <w:rFonts w:asciiTheme="minorHAnsi" w:hAnsiTheme="minorHAnsi" w:cstheme="minorHAnsi"/>
                <w:b/>
                <w:bCs/>
                <w:color w:val="323E4F" w:themeColor="text2" w:themeShade="BF"/>
                <w:sz w:val="22"/>
                <w:szCs w:val="22"/>
              </w:rPr>
              <w:t>Papers noted:</w:t>
            </w:r>
          </w:p>
          <w:p w14:paraId="0B0BAB64" w14:textId="77777777" w:rsidR="00786308" w:rsidRDefault="00786308" w:rsidP="00786308">
            <w:pPr>
              <w:pStyle w:val="Default"/>
              <w:numPr>
                <w:ilvl w:val="0"/>
                <w:numId w:val="25"/>
              </w:numPr>
              <w:rPr>
                <w:rFonts w:asciiTheme="minorHAnsi" w:hAnsiTheme="minorHAnsi" w:cstheme="minorHAnsi"/>
                <w:bCs/>
                <w:color w:val="323E4F" w:themeColor="text2" w:themeShade="BF"/>
                <w:sz w:val="22"/>
                <w:szCs w:val="22"/>
              </w:rPr>
            </w:pPr>
            <w:r>
              <w:rPr>
                <w:rFonts w:asciiTheme="minorHAnsi" w:hAnsiTheme="minorHAnsi" w:cstheme="minorHAnsi"/>
                <w:bCs/>
                <w:color w:val="323E4F" w:themeColor="text2" w:themeShade="BF"/>
                <w:sz w:val="22"/>
                <w:szCs w:val="22"/>
              </w:rPr>
              <w:t>Draft ARAC Minutes of meeting held on 22 September 2020</w:t>
            </w:r>
          </w:p>
          <w:p w14:paraId="127987AD" w14:textId="7FAD023B" w:rsidR="00F248C8" w:rsidRPr="00786308" w:rsidRDefault="00786308" w:rsidP="00786308">
            <w:pPr>
              <w:pStyle w:val="Default"/>
              <w:numPr>
                <w:ilvl w:val="0"/>
                <w:numId w:val="25"/>
              </w:numPr>
              <w:rPr>
                <w:rFonts w:asciiTheme="minorHAnsi" w:hAnsiTheme="minorHAnsi" w:cstheme="minorHAnsi"/>
                <w:bCs/>
                <w:color w:val="323E4F" w:themeColor="text2" w:themeShade="BF"/>
                <w:sz w:val="22"/>
                <w:szCs w:val="22"/>
              </w:rPr>
            </w:pPr>
            <w:r w:rsidRPr="00786308">
              <w:rPr>
                <w:rFonts w:asciiTheme="minorHAnsi" w:hAnsiTheme="minorHAnsi" w:cstheme="minorHAnsi"/>
                <w:bCs/>
                <w:color w:val="323E4F" w:themeColor="text2" w:themeShade="BF"/>
                <w:sz w:val="22"/>
                <w:szCs w:val="22"/>
              </w:rPr>
              <w:t>Draft Note of Advisory Board Workshop</w:t>
            </w:r>
            <w:r w:rsidR="0085707F">
              <w:rPr>
                <w:rFonts w:asciiTheme="minorHAnsi" w:hAnsiTheme="minorHAnsi" w:cstheme="minorHAnsi"/>
                <w:bCs/>
                <w:color w:val="323E4F" w:themeColor="text2" w:themeShade="BF"/>
                <w:sz w:val="22"/>
                <w:szCs w:val="22"/>
              </w:rPr>
              <w:t xml:space="preserve"> held on </w:t>
            </w:r>
            <w:r w:rsidR="00897F13">
              <w:rPr>
                <w:rFonts w:asciiTheme="minorHAnsi" w:hAnsiTheme="minorHAnsi" w:cstheme="minorHAnsi"/>
                <w:bCs/>
                <w:color w:val="323E4F" w:themeColor="text2" w:themeShade="BF"/>
                <w:sz w:val="22"/>
                <w:szCs w:val="22"/>
              </w:rPr>
              <w:t>6 October 2020</w:t>
            </w:r>
            <w:r w:rsidR="0085707F">
              <w:rPr>
                <w:rFonts w:asciiTheme="minorHAnsi" w:hAnsiTheme="minorHAnsi" w:cstheme="minorHAnsi"/>
                <w:bCs/>
                <w:color w:val="323E4F" w:themeColor="text2" w:themeShade="BF"/>
                <w:sz w:val="22"/>
                <w:szCs w:val="22"/>
              </w:rPr>
              <w:br/>
            </w:r>
          </w:p>
        </w:tc>
      </w:tr>
      <w:tr w:rsidR="00F248C8" w:rsidRPr="00F8596D" w14:paraId="43346C03" w14:textId="77777777" w:rsidTr="007377B0">
        <w:tc>
          <w:tcPr>
            <w:tcW w:w="590" w:type="dxa"/>
          </w:tcPr>
          <w:p w14:paraId="30F5C024" w14:textId="4F0E5BA7" w:rsidR="00F248C8" w:rsidRPr="00786308" w:rsidRDefault="00F248C8" w:rsidP="00677EC6">
            <w:pPr>
              <w:rPr>
                <w:rFonts w:cstheme="minorHAnsi"/>
                <w:b/>
                <w:color w:val="000000" w:themeColor="text1"/>
              </w:rPr>
            </w:pPr>
            <w:r w:rsidRPr="00786308">
              <w:rPr>
                <w:rFonts w:cstheme="minorHAnsi"/>
                <w:b/>
                <w:color w:val="000000" w:themeColor="text1"/>
              </w:rPr>
              <w:t>1</w:t>
            </w:r>
            <w:r w:rsidR="0085707F">
              <w:rPr>
                <w:rFonts w:cstheme="minorHAnsi"/>
                <w:b/>
                <w:color w:val="000000" w:themeColor="text1"/>
              </w:rPr>
              <w:t>2</w:t>
            </w:r>
            <w:r w:rsidRPr="00786308">
              <w:rPr>
                <w:rFonts w:cstheme="minorHAnsi"/>
                <w:b/>
                <w:color w:val="000000" w:themeColor="text1"/>
              </w:rPr>
              <w:t>.</w:t>
            </w:r>
          </w:p>
        </w:tc>
        <w:tc>
          <w:tcPr>
            <w:tcW w:w="8426" w:type="dxa"/>
          </w:tcPr>
          <w:p w14:paraId="505C632E" w14:textId="77777777" w:rsidR="00F248C8" w:rsidRPr="00786308" w:rsidRDefault="00F248C8" w:rsidP="00677EC6">
            <w:pPr>
              <w:rPr>
                <w:rFonts w:cstheme="minorHAnsi"/>
                <w:b/>
                <w:color w:val="000000" w:themeColor="text1"/>
              </w:rPr>
            </w:pPr>
            <w:r w:rsidRPr="00786308">
              <w:rPr>
                <w:rFonts w:cstheme="minorHAnsi"/>
                <w:b/>
                <w:color w:val="000000" w:themeColor="text1"/>
              </w:rPr>
              <w:t>AOB</w:t>
            </w:r>
          </w:p>
          <w:p w14:paraId="0355B3D5" w14:textId="2B8B0B99" w:rsidR="00F248C8" w:rsidRPr="00786308" w:rsidRDefault="00F248C8" w:rsidP="00FC3486">
            <w:pPr>
              <w:pStyle w:val="ListParagraph"/>
              <w:numPr>
                <w:ilvl w:val="0"/>
                <w:numId w:val="4"/>
              </w:numPr>
              <w:ind w:left="431"/>
              <w:rPr>
                <w:rFonts w:cstheme="minorHAnsi"/>
                <w:b/>
                <w:color w:val="000000" w:themeColor="text1"/>
              </w:rPr>
            </w:pPr>
            <w:r w:rsidRPr="00786308">
              <w:rPr>
                <w:rFonts w:cstheme="minorHAnsi"/>
                <w:b/>
                <w:color w:val="000000" w:themeColor="text1"/>
              </w:rPr>
              <w:t>Next</w:t>
            </w:r>
            <w:r w:rsidR="0085707F">
              <w:rPr>
                <w:rFonts w:cstheme="minorHAnsi"/>
                <w:b/>
                <w:color w:val="000000" w:themeColor="text1"/>
              </w:rPr>
              <w:t xml:space="preserve"> meeting 17 November</w:t>
            </w:r>
            <w:r w:rsidRPr="00786308">
              <w:rPr>
                <w:rFonts w:cstheme="minorHAnsi"/>
                <w:b/>
                <w:color w:val="000000" w:themeColor="text1"/>
              </w:rPr>
              <w:t xml:space="preserve"> 2020</w:t>
            </w:r>
          </w:p>
          <w:p w14:paraId="5ED8EE22" w14:textId="693C7B8B" w:rsidR="00F248C8" w:rsidRPr="00786308" w:rsidRDefault="00F248C8" w:rsidP="00677EC6">
            <w:pPr>
              <w:pStyle w:val="ListParagraph"/>
              <w:ind w:left="6"/>
              <w:contextualSpacing w:val="0"/>
              <w:rPr>
                <w:rFonts w:cstheme="minorHAnsi"/>
              </w:rPr>
            </w:pPr>
          </w:p>
        </w:tc>
      </w:tr>
    </w:tbl>
    <w:p w14:paraId="4DD89C9F" w14:textId="7FD5FBE0" w:rsidR="00FD1C58" w:rsidRPr="00F8596D" w:rsidRDefault="00FD1C58" w:rsidP="00C45BA0">
      <w:pPr>
        <w:spacing w:after="0" w:line="240" w:lineRule="auto"/>
        <w:rPr>
          <w:rFonts w:cstheme="minorHAnsi"/>
          <w:color w:val="000000" w:themeColor="text1"/>
        </w:rPr>
      </w:pPr>
    </w:p>
    <w:p w14:paraId="72827226"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497E" w14:textId="77777777" w:rsidR="00B02E8A" w:rsidRDefault="00B02E8A" w:rsidP="000D0AEE">
      <w:pPr>
        <w:spacing w:after="0" w:line="240" w:lineRule="auto"/>
      </w:pPr>
      <w:r>
        <w:separator/>
      </w:r>
    </w:p>
  </w:endnote>
  <w:endnote w:type="continuationSeparator" w:id="0">
    <w:p w14:paraId="2AE5E757" w14:textId="77777777" w:rsidR="00B02E8A" w:rsidRDefault="00B02E8A"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1065"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4BE9A2E2" w14:textId="75EED79F"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4F5502">
          <w:rPr>
            <w:noProof/>
            <w:color w:val="767171" w:themeColor="background2" w:themeShade="80"/>
            <w:sz w:val="36"/>
            <w:szCs w:val="36"/>
          </w:rPr>
          <w:t>1</w:t>
        </w:r>
        <w:r w:rsidRPr="0073585D">
          <w:rPr>
            <w:noProof/>
            <w:color w:val="767171" w:themeColor="background2" w:themeShade="80"/>
            <w:sz w:val="36"/>
            <w:szCs w:val="36"/>
          </w:rPr>
          <w:fldChar w:fldCharType="end"/>
        </w:r>
      </w:p>
    </w:sdtContent>
  </w:sdt>
  <w:p w14:paraId="5D1A8820"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7BD7"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F5BBC" w14:textId="77777777" w:rsidR="00B02E8A" w:rsidRDefault="00B02E8A" w:rsidP="000D0AEE">
      <w:pPr>
        <w:spacing w:after="0" w:line="240" w:lineRule="auto"/>
      </w:pPr>
      <w:r>
        <w:separator/>
      </w:r>
    </w:p>
  </w:footnote>
  <w:footnote w:type="continuationSeparator" w:id="0">
    <w:p w14:paraId="76B0FE0F" w14:textId="77777777" w:rsidR="00B02E8A" w:rsidRDefault="00B02E8A"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892C" w14:textId="57B6F216"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85A3" w14:textId="20721228"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3B83570" wp14:editId="6CE6E0AD">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4A2D90A7" w14:textId="77777777" w:rsidR="0029645D" w:rsidRPr="0029645D" w:rsidRDefault="0029645D" w:rsidP="0029645D">
    <w:pPr>
      <w:pStyle w:val="Header"/>
      <w:jc w:val="right"/>
    </w:pPr>
  </w:p>
  <w:p w14:paraId="7344ECE5" w14:textId="7E90AE48"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227B" w14:textId="5D0659FC"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29A"/>
    <w:multiLevelType w:val="hybridMultilevel"/>
    <w:tmpl w:val="F8CC3FB2"/>
    <w:lvl w:ilvl="0" w:tplc="38A6B692">
      <w:start w:val="1"/>
      <w:numFmt w:val="bullet"/>
      <w:lvlText w:val="-"/>
      <w:lvlJc w:val="left"/>
      <w:pPr>
        <w:ind w:left="1435" w:hanging="360"/>
      </w:pPr>
      <w:rPr>
        <w:rFonts w:ascii="Courier New" w:hAnsi="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4"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12509"/>
    <w:multiLevelType w:val="hybridMultilevel"/>
    <w:tmpl w:val="93AC9ACE"/>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11DF2"/>
    <w:multiLevelType w:val="hybridMultilevel"/>
    <w:tmpl w:val="F57A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2"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354B3"/>
    <w:multiLevelType w:val="hybridMultilevel"/>
    <w:tmpl w:val="5E44E42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5"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20985"/>
    <w:multiLevelType w:val="hybridMultilevel"/>
    <w:tmpl w:val="A4A0172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432DD9"/>
    <w:multiLevelType w:val="hybridMultilevel"/>
    <w:tmpl w:val="59B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9" w15:restartNumberingAfterBreak="0">
    <w:nsid w:val="64C078ED"/>
    <w:multiLevelType w:val="hybridMultilevel"/>
    <w:tmpl w:val="B4AEFA08"/>
    <w:lvl w:ilvl="0" w:tplc="08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97FD0"/>
    <w:multiLevelType w:val="hybridMultilevel"/>
    <w:tmpl w:val="3FEEF922"/>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B03D6"/>
    <w:multiLevelType w:val="hybridMultilevel"/>
    <w:tmpl w:val="555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C375A"/>
    <w:multiLevelType w:val="hybridMultilevel"/>
    <w:tmpl w:val="CBC49B4C"/>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4"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CBD3E6B"/>
    <w:multiLevelType w:val="hybridMultilevel"/>
    <w:tmpl w:val="15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20"/>
  </w:num>
  <w:num w:numId="5">
    <w:abstractNumId w:val="22"/>
  </w:num>
  <w:num w:numId="6">
    <w:abstractNumId w:val="13"/>
  </w:num>
  <w:num w:numId="7">
    <w:abstractNumId w:val="7"/>
  </w:num>
  <w:num w:numId="8">
    <w:abstractNumId w:val="1"/>
  </w:num>
  <w:num w:numId="9">
    <w:abstractNumId w:val="0"/>
  </w:num>
  <w:num w:numId="10">
    <w:abstractNumId w:val="24"/>
  </w:num>
  <w:num w:numId="11">
    <w:abstractNumId w:val="2"/>
  </w:num>
  <w:num w:numId="12">
    <w:abstractNumId w:val="15"/>
  </w:num>
  <w:num w:numId="13">
    <w:abstractNumId w:val="8"/>
  </w:num>
  <w:num w:numId="14">
    <w:abstractNumId w:val="21"/>
  </w:num>
  <w:num w:numId="15">
    <w:abstractNumId w:val="12"/>
  </w:num>
  <w:num w:numId="16">
    <w:abstractNumId w:val="23"/>
  </w:num>
  <w:num w:numId="17">
    <w:abstractNumId w:val="11"/>
  </w:num>
  <w:num w:numId="18">
    <w:abstractNumId w:val="10"/>
  </w:num>
  <w:num w:numId="19">
    <w:abstractNumId w:val="16"/>
  </w:num>
  <w:num w:numId="20">
    <w:abstractNumId w:val="25"/>
  </w:num>
  <w:num w:numId="21">
    <w:abstractNumId w:val="14"/>
  </w:num>
  <w:num w:numId="22">
    <w:abstractNumId w:val="19"/>
  </w:num>
  <w:num w:numId="23">
    <w:abstractNumId w:val="6"/>
  </w:num>
  <w:num w:numId="24">
    <w:abstractNumId w:val="9"/>
  </w:num>
  <w:num w:numId="25">
    <w:abstractNumId w:val="17"/>
  </w:num>
  <w:num w:numId="26">
    <w:abstractNumId w:val="19"/>
  </w:num>
  <w:num w:numId="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2734"/>
    <w:rsid w:val="00003AA8"/>
    <w:rsid w:val="00003D58"/>
    <w:rsid w:val="0000436C"/>
    <w:rsid w:val="00010D59"/>
    <w:rsid w:val="00014A5C"/>
    <w:rsid w:val="00015300"/>
    <w:rsid w:val="000161C7"/>
    <w:rsid w:val="00021863"/>
    <w:rsid w:val="00021BA3"/>
    <w:rsid w:val="00023522"/>
    <w:rsid w:val="00024A8E"/>
    <w:rsid w:val="0002550B"/>
    <w:rsid w:val="00031070"/>
    <w:rsid w:val="00032BF7"/>
    <w:rsid w:val="00035E3F"/>
    <w:rsid w:val="00042E95"/>
    <w:rsid w:val="00047778"/>
    <w:rsid w:val="00047D58"/>
    <w:rsid w:val="0005144F"/>
    <w:rsid w:val="00051E6B"/>
    <w:rsid w:val="00055D0E"/>
    <w:rsid w:val="00064CAB"/>
    <w:rsid w:val="00065F57"/>
    <w:rsid w:val="00066D3A"/>
    <w:rsid w:val="00070CE2"/>
    <w:rsid w:val="000723BD"/>
    <w:rsid w:val="000736B4"/>
    <w:rsid w:val="00082692"/>
    <w:rsid w:val="00082E19"/>
    <w:rsid w:val="00084050"/>
    <w:rsid w:val="000856AF"/>
    <w:rsid w:val="00092085"/>
    <w:rsid w:val="00093724"/>
    <w:rsid w:val="00095F8A"/>
    <w:rsid w:val="00096E0C"/>
    <w:rsid w:val="000A0CEE"/>
    <w:rsid w:val="000A5368"/>
    <w:rsid w:val="000A688E"/>
    <w:rsid w:val="000A7DD7"/>
    <w:rsid w:val="000B06A1"/>
    <w:rsid w:val="000B24E4"/>
    <w:rsid w:val="000B7119"/>
    <w:rsid w:val="000B7B4D"/>
    <w:rsid w:val="000C119D"/>
    <w:rsid w:val="000C39DA"/>
    <w:rsid w:val="000C3D02"/>
    <w:rsid w:val="000C4EF5"/>
    <w:rsid w:val="000C55F2"/>
    <w:rsid w:val="000D0AEE"/>
    <w:rsid w:val="000D0C78"/>
    <w:rsid w:val="000D0C85"/>
    <w:rsid w:val="000D4D54"/>
    <w:rsid w:val="000D5B95"/>
    <w:rsid w:val="000D6C92"/>
    <w:rsid w:val="000D728B"/>
    <w:rsid w:val="000D7596"/>
    <w:rsid w:val="000E0F87"/>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16DA"/>
    <w:rsid w:val="001428F3"/>
    <w:rsid w:val="00142A71"/>
    <w:rsid w:val="00144966"/>
    <w:rsid w:val="00144CF5"/>
    <w:rsid w:val="00147E57"/>
    <w:rsid w:val="00150430"/>
    <w:rsid w:val="001515C6"/>
    <w:rsid w:val="001602AE"/>
    <w:rsid w:val="0016057E"/>
    <w:rsid w:val="001642DC"/>
    <w:rsid w:val="0016482E"/>
    <w:rsid w:val="00172DF1"/>
    <w:rsid w:val="001730C1"/>
    <w:rsid w:val="001746ED"/>
    <w:rsid w:val="00184149"/>
    <w:rsid w:val="001848E3"/>
    <w:rsid w:val="00194581"/>
    <w:rsid w:val="00194813"/>
    <w:rsid w:val="001951C8"/>
    <w:rsid w:val="001A1EF2"/>
    <w:rsid w:val="001A2510"/>
    <w:rsid w:val="001A7FE4"/>
    <w:rsid w:val="001B1EAF"/>
    <w:rsid w:val="001B1F5D"/>
    <w:rsid w:val="001B7DE3"/>
    <w:rsid w:val="001C052F"/>
    <w:rsid w:val="001C0C91"/>
    <w:rsid w:val="001C585E"/>
    <w:rsid w:val="001C6B6C"/>
    <w:rsid w:val="001D11D6"/>
    <w:rsid w:val="001D32DD"/>
    <w:rsid w:val="001D40FE"/>
    <w:rsid w:val="001D43F1"/>
    <w:rsid w:val="001D45E0"/>
    <w:rsid w:val="001D695F"/>
    <w:rsid w:val="001D6BF4"/>
    <w:rsid w:val="001E1F80"/>
    <w:rsid w:val="001E70D3"/>
    <w:rsid w:val="001E75F2"/>
    <w:rsid w:val="001F18F3"/>
    <w:rsid w:val="001F3EE5"/>
    <w:rsid w:val="00201475"/>
    <w:rsid w:val="00206677"/>
    <w:rsid w:val="0020671B"/>
    <w:rsid w:val="002137C4"/>
    <w:rsid w:val="00216543"/>
    <w:rsid w:val="00216C48"/>
    <w:rsid w:val="00221F26"/>
    <w:rsid w:val="0022320F"/>
    <w:rsid w:val="00223698"/>
    <w:rsid w:val="00224355"/>
    <w:rsid w:val="00226110"/>
    <w:rsid w:val="00226209"/>
    <w:rsid w:val="00231BF5"/>
    <w:rsid w:val="00232759"/>
    <w:rsid w:val="00232E18"/>
    <w:rsid w:val="002332ED"/>
    <w:rsid w:val="0024125E"/>
    <w:rsid w:val="002423CD"/>
    <w:rsid w:val="00244E7D"/>
    <w:rsid w:val="002477F5"/>
    <w:rsid w:val="0025289A"/>
    <w:rsid w:val="00253B06"/>
    <w:rsid w:val="002545FC"/>
    <w:rsid w:val="00255D17"/>
    <w:rsid w:val="002631C7"/>
    <w:rsid w:val="00264143"/>
    <w:rsid w:val="002677EF"/>
    <w:rsid w:val="00270370"/>
    <w:rsid w:val="002719A2"/>
    <w:rsid w:val="00273680"/>
    <w:rsid w:val="00277D57"/>
    <w:rsid w:val="00281FF6"/>
    <w:rsid w:val="00283E44"/>
    <w:rsid w:val="00285D60"/>
    <w:rsid w:val="0029307E"/>
    <w:rsid w:val="00295123"/>
    <w:rsid w:val="00295912"/>
    <w:rsid w:val="0029645D"/>
    <w:rsid w:val="00297D96"/>
    <w:rsid w:val="002A28BF"/>
    <w:rsid w:val="002A7536"/>
    <w:rsid w:val="002B1DAF"/>
    <w:rsid w:val="002B48DE"/>
    <w:rsid w:val="002B54A5"/>
    <w:rsid w:val="002B5927"/>
    <w:rsid w:val="002B6838"/>
    <w:rsid w:val="002B6E88"/>
    <w:rsid w:val="002C3EFD"/>
    <w:rsid w:val="002D02AA"/>
    <w:rsid w:val="002D0A22"/>
    <w:rsid w:val="002E405B"/>
    <w:rsid w:val="002E67D0"/>
    <w:rsid w:val="002E7672"/>
    <w:rsid w:val="002F1D38"/>
    <w:rsid w:val="002F3385"/>
    <w:rsid w:val="002F4010"/>
    <w:rsid w:val="002F55FD"/>
    <w:rsid w:val="003021EE"/>
    <w:rsid w:val="00303331"/>
    <w:rsid w:val="00306AB4"/>
    <w:rsid w:val="0030760D"/>
    <w:rsid w:val="00310FF9"/>
    <w:rsid w:val="003123BF"/>
    <w:rsid w:val="0031263E"/>
    <w:rsid w:val="00313B9E"/>
    <w:rsid w:val="0031448B"/>
    <w:rsid w:val="00316C91"/>
    <w:rsid w:val="00317C8A"/>
    <w:rsid w:val="003202F1"/>
    <w:rsid w:val="00321B81"/>
    <w:rsid w:val="0032209F"/>
    <w:rsid w:val="00324B77"/>
    <w:rsid w:val="00326B94"/>
    <w:rsid w:val="0032731F"/>
    <w:rsid w:val="0032795C"/>
    <w:rsid w:val="00327F9A"/>
    <w:rsid w:val="003325A1"/>
    <w:rsid w:val="00332C29"/>
    <w:rsid w:val="003341B0"/>
    <w:rsid w:val="00335F43"/>
    <w:rsid w:val="00336E67"/>
    <w:rsid w:val="00341E74"/>
    <w:rsid w:val="003442C1"/>
    <w:rsid w:val="003471EF"/>
    <w:rsid w:val="00350900"/>
    <w:rsid w:val="003515CF"/>
    <w:rsid w:val="003544EE"/>
    <w:rsid w:val="00356E29"/>
    <w:rsid w:val="00366F1C"/>
    <w:rsid w:val="00370D21"/>
    <w:rsid w:val="0037201F"/>
    <w:rsid w:val="003758E5"/>
    <w:rsid w:val="00380894"/>
    <w:rsid w:val="00381758"/>
    <w:rsid w:val="00381EE8"/>
    <w:rsid w:val="00382F31"/>
    <w:rsid w:val="00384550"/>
    <w:rsid w:val="00390233"/>
    <w:rsid w:val="003940BF"/>
    <w:rsid w:val="00395CEF"/>
    <w:rsid w:val="003965F2"/>
    <w:rsid w:val="00397AF8"/>
    <w:rsid w:val="003A2AF6"/>
    <w:rsid w:val="003A4508"/>
    <w:rsid w:val="003B01B2"/>
    <w:rsid w:val="003B037F"/>
    <w:rsid w:val="003B2AB9"/>
    <w:rsid w:val="003B3953"/>
    <w:rsid w:val="003B4C47"/>
    <w:rsid w:val="003B52CE"/>
    <w:rsid w:val="003B53F6"/>
    <w:rsid w:val="003B63C5"/>
    <w:rsid w:val="003B6A4F"/>
    <w:rsid w:val="003C3362"/>
    <w:rsid w:val="003C3B34"/>
    <w:rsid w:val="003C4D6A"/>
    <w:rsid w:val="003C5AC9"/>
    <w:rsid w:val="003C5B7A"/>
    <w:rsid w:val="003D2F97"/>
    <w:rsid w:val="003D557E"/>
    <w:rsid w:val="003D5AA5"/>
    <w:rsid w:val="003E309E"/>
    <w:rsid w:val="003E67E3"/>
    <w:rsid w:val="003F0B74"/>
    <w:rsid w:val="003F0E66"/>
    <w:rsid w:val="003F1893"/>
    <w:rsid w:val="003F6319"/>
    <w:rsid w:val="00400D5E"/>
    <w:rsid w:val="004030B0"/>
    <w:rsid w:val="00404DBF"/>
    <w:rsid w:val="004074FC"/>
    <w:rsid w:val="00407FB2"/>
    <w:rsid w:val="00407FFC"/>
    <w:rsid w:val="00416F7E"/>
    <w:rsid w:val="004227CB"/>
    <w:rsid w:val="00424EFB"/>
    <w:rsid w:val="00425257"/>
    <w:rsid w:val="00427616"/>
    <w:rsid w:val="00432216"/>
    <w:rsid w:val="004335CB"/>
    <w:rsid w:val="00435774"/>
    <w:rsid w:val="00435807"/>
    <w:rsid w:val="00440870"/>
    <w:rsid w:val="00441724"/>
    <w:rsid w:val="00443148"/>
    <w:rsid w:val="00446C3F"/>
    <w:rsid w:val="0044771B"/>
    <w:rsid w:val="00450749"/>
    <w:rsid w:val="00452D97"/>
    <w:rsid w:val="004635C7"/>
    <w:rsid w:val="00464F74"/>
    <w:rsid w:val="00465262"/>
    <w:rsid w:val="004666B4"/>
    <w:rsid w:val="00467039"/>
    <w:rsid w:val="0046745C"/>
    <w:rsid w:val="00474DCA"/>
    <w:rsid w:val="00477413"/>
    <w:rsid w:val="004808D5"/>
    <w:rsid w:val="00481334"/>
    <w:rsid w:val="00483550"/>
    <w:rsid w:val="00483652"/>
    <w:rsid w:val="00484C99"/>
    <w:rsid w:val="00485A8D"/>
    <w:rsid w:val="00490621"/>
    <w:rsid w:val="00493401"/>
    <w:rsid w:val="00494E4C"/>
    <w:rsid w:val="00495E08"/>
    <w:rsid w:val="004975FC"/>
    <w:rsid w:val="004B1DC7"/>
    <w:rsid w:val="004B2BA9"/>
    <w:rsid w:val="004B4136"/>
    <w:rsid w:val="004B4317"/>
    <w:rsid w:val="004C147B"/>
    <w:rsid w:val="004D0EEC"/>
    <w:rsid w:val="004D4A54"/>
    <w:rsid w:val="004D531E"/>
    <w:rsid w:val="004E026F"/>
    <w:rsid w:val="004E1BB5"/>
    <w:rsid w:val="004E473F"/>
    <w:rsid w:val="004E68A7"/>
    <w:rsid w:val="004E7F0C"/>
    <w:rsid w:val="004F01AF"/>
    <w:rsid w:val="004F0A3D"/>
    <w:rsid w:val="004F2C31"/>
    <w:rsid w:val="004F32B6"/>
    <w:rsid w:val="004F5502"/>
    <w:rsid w:val="004F791E"/>
    <w:rsid w:val="00507015"/>
    <w:rsid w:val="005071E4"/>
    <w:rsid w:val="00511303"/>
    <w:rsid w:val="005164CA"/>
    <w:rsid w:val="005169F6"/>
    <w:rsid w:val="00520EC6"/>
    <w:rsid w:val="00521203"/>
    <w:rsid w:val="00522793"/>
    <w:rsid w:val="00524674"/>
    <w:rsid w:val="005271EF"/>
    <w:rsid w:val="005272D3"/>
    <w:rsid w:val="00527DB9"/>
    <w:rsid w:val="005306BB"/>
    <w:rsid w:val="00535DA4"/>
    <w:rsid w:val="00535F23"/>
    <w:rsid w:val="005370E5"/>
    <w:rsid w:val="00541A59"/>
    <w:rsid w:val="005420E4"/>
    <w:rsid w:val="00544D08"/>
    <w:rsid w:val="00546FDC"/>
    <w:rsid w:val="005541AB"/>
    <w:rsid w:val="00556812"/>
    <w:rsid w:val="005621B3"/>
    <w:rsid w:val="00563AD2"/>
    <w:rsid w:val="0056529D"/>
    <w:rsid w:val="00566335"/>
    <w:rsid w:val="00572C03"/>
    <w:rsid w:val="00573223"/>
    <w:rsid w:val="0057411F"/>
    <w:rsid w:val="0057749A"/>
    <w:rsid w:val="00577B00"/>
    <w:rsid w:val="00580062"/>
    <w:rsid w:val="00581EB5"/>
    <w:rsid w:val="00583053"/>
    <w:rsid w:val="00583069"/>
    <w:rsid w:val="005833C0"/>
    <w:rsid w:val="005834C2"/>
    <w:rsid w:val="00583BAB"/>
    <w:rsid w:val="00583EF4"/>
    <w:rsid w:val="005848FB"/>
    <w:rsid w:val="00593986"/>
    <w:rsid w:val="005A0A00"/>
    <w:rsid w:val="005A0AC3"/>
    <w:rsid w:val="005A2E24"/>
    <w:rsid w:val="005A2EA8"/>
    <w:rsid w:val="005A4D06"/>
    <w:rsid w:val="005B444B"/>
    <w:rsid w:val="005B683C"/>
    <w:rsid w:val="005C021E"/>
    <w:rsid w:val="005C52D0"/>
    <w:rsid w:val="005C53B5"/>
    <w:rsid w:val="005C6607"/>
    <w:rsid w:val="005C77F3"/>
    <w:rsid w:val="005D000F"/>
    <w:rsid w:val="005D57A3"/>
    <w:rsid w:val="005D6CFC"/>
    <w:rsid w:val="005D70C6"/>
    <w:rsid w:val="005D7712"/>
    <w:rsid w:val="005E20F7"/>
    <w:rsid w:val="005E308F"/>
    <w:rsid w:val="005E3D68"/>
    <w:rsid w:val="005E42DF"/>
    <w:rsid w:val="005E7DFB"/>
    <w:rsid w:val="005F2934"/>
    <w:rsid w:val="005F4AF2"/>
    <w:rsid w:val="006001F6"/>
    <w:rsid w:val="00601B9F"/>
    <w:rsid w:val="0061240C"/>
    <w:rsid w:val="00612433"/>
    <w:rsid w:val="006126AF"/>
    <w:rsid w:val="00616E4B"/>
    <w:rsid w:val="00616EF7"/>
    <w:rsid w:val="00616F81"/>
    <w:rsid w:val="0062115C"/>
    <w:rsid w:val="0062134D"/>
    <w:rsid w:val="00621D88"/>
    <w:rsid w:val="00622B55"/>
    <w:rsid w:val="00632C65"/>
    <w:rsid w:val="0063364F"/>
    <w:rsid w:val="00635C39"/>
    <w:rsid w:val="00637D5C"/>
    <w:rsid w:val="00641AA9"/>
    <w:rsid w:val="00642DCC"/>
    <w:rsid w:val="00644A21"/>
    <w:rsid w:val="00644E31"/>
    <w:rsid w:val="00647FEF"/>
    <w:rsid w:val="00650371"/>
    <w:rsid w:val="00650D85"/>
    <w:rsid w:val="00651290"/>
    <w:rsid w:val="00651EC7"/>
    <w:rsid w:val="00652088"/>
    <w:rsid w:val="00654722"/>
    <w:rsid w:val="0065515B"/>
    <w:rsid w:val="00656455"/>
    <w:rsid w:val="00656DEF"/>
    <w:rsid w:val="0066058A"/>
    <w:rsid w:val="00663B06"/>
    <w:rsid w:val="0066410C"/>
    <w:rsid w:val="00664CBA"/>
    <w:rsid w:val="00670676"/>
    <w:rsid w:val="006711C3"/>
    <w:rsid w:val="00671DFE"/>
    <w:rsid w:val="00672F63"/>
    <w:rsid w:val="00673797"/>
    <w:rsid w:val="00674006"/>
    <w:rsid w:val="00677EC6"/>
    <w:rsid w:val="0068146C"/>
    <w:rsid w:val="0069050A"/>
    <w:rsid w:val="00692FA2"/>
    <w:rsid w:val="0069600D"/>
    <w:rsid w:val="00696B1C"/>
    <w:rsid w:val="006A05BC"/>
    <w:rsid w:val="006A1FC2"/>
    <w:rsid w:val="006A3E03"/>
    <w:rsid w:val="006A4158"/>
    <w:rsid w:val="006B036B"/>
    <w:rsid w:val="006B18A7"/>
    <w:rsid w:val="006B1976"/>
    <w:rsid w:val="006B3212"/>
    <w:rsid w:val="006B69EB"/>
    <w:rsid w:val="006B6B74"/>
    <w:rsid w:val="006B6EEA"/>
    <w:rsid w:val="006C0748"/>
    <w:rsid w:val="006C20B7"/>
    <w:rsid w:val="006C2A21"/>
    <w:rsid w:val="006C2D14"/>
    <w:rsid w:val="006C366C"/>
    <w:rsid w:val="006C5892"/>
    <w:rsid w:val="006C59DD"/>
    <w:rsid w:val="006C5C48"/>
    <w:rsid w:val="006D4ADE"/>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16FAA"/>
    <w:rsid w:val="00722187"/>
    <w:rsid w:val="00725B34"/>
    <w:rsid w:val="00725B61"/>
    <w:rsid w:val="00727D46"/>
    <w:rsid w:val="00732D95"/>
    <w:rsid w:val="0073585D"/>
    <w:rsid w:val="00736E37"/>
    <w:rsid w:val="0073739D"/>
    <w:rsid w:val="007377B0"/>
    <w:rsid w:val="007407D1"/>
    <w:rsid w:val="00741470"/>
    <w:rsid w:val="007420EB"/>
    <w:rsid w:val="00743DAE"/>
    <w:rsid w:val="00746BBE"/>
    <w:rsid w:val="00747B03"/>
    <w:rsid w:val="00750BD3"/>
    <w:rsid w:val="00753F62"/>
    <w:rsid w:val="00756F02"/>
    <w:rsid w:val="00763583"/>
    <w:rsid w:val="0076509C"/>
    <w:rsid w:val="00765881"/>
    <w:rsid w:val="00771D4E"/>
    <w:rsid w:val="00773E42"/>
    <w:rsid w:val="00775567"/>
    <w:rsid w:val="0078031A"/>
    <w:rsid w:val="00781A44"/>
    <w:rsid w:val="00781DA8"/>
    <w:rsid w:val="007824AF"/>
    <w:rsid w:val="0078470C"/>
    <w:rsid w:val="007848CC"/>
    <w:rsid w:val="00786308"/>
    <w:rsid w:val="007924A9"/>
    <w:rsid w:val="00797444"/>
    <w:rsid w:val="00797C5C"/>
    <w:rsid w:val="007A0AA5"/>
    <w:rsid w:val="007A20F0"/>
    <w:rsid w:val="007A41DD"/>
    <w:rsid w:val="007A45A1"/>
    <w:rsid w:val="007A6625"/>
    <w:rsid w:val="007A7423"/>
    <w:rsid w:val="007B06F9"/>
    <w:rsid w:val="007B08BF"/>
    <w:rsid w:val="007B3E4E"/>
    <w:rsid w:val="007B481E"/>
    <w:rsid w:val="007B4B2A"/>
    <w:rsid w:val="007B5341"/>
    <w:rsid w:val="007B5BE7"/>
    <w:rsid w:val="007C0382"/>
    <w:rsid w:val="007C12F0"/>
    <w:rsid w:val="007C56BF"/>
    <w:rsid w:val="007D0606"/>
    <w:rsid w:val="007D1CBF"/>
    <w:rsid w:val="007D5734"/>
    <w:rsid w:val="007D5CE0"/>
    <w:rsid w:val="007D6622"/>
    <w:rsid w:val="007D6AD1"/>
    <w:rsid w:val="007E103A"/>
    <w:rsid w:val="007E306D"/>
    <w:rsid w:val="007E38F2"/>
    <w:rsid w:val="007E5014"/>
    <w:rsid w:val="007E6F46"/>
    <w:rsid w:val="007E7635"/>
    <w:rsid w:val="007F092B"/>
    <w:rsid w:val="007F3D99"/>
    <w:rsid w:val="007F74BC"/>
    <w:rsid w:val="00802AEC"/>
    <w:rsid w:val="00802D60"/>
    <w:rsid w:val="00804BD2"/>
    <w:rsid w:val="00806B26"/>
    <w:rsid w:val="00807472"/>
    <w:rsid w:val="00810871"/>
    <w:rsid w:val="00810B37"/>
    <w:rsid w:val="008122D1"/>
    <w:rsid w:val="00813530"/>
    <w:rsid w:val="00816160"/>
    <w:rsid w:val="00821A15"/>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5707F"/>
    <w:rsid w:val="00861182"/>
    <w:rsid w:val="00863F50"/>
    <w:rsid w:val="00871A44"/>
    <w:rsid w:val="00872A23"/>
    <w:rsid w:val="00875882"/>
    <w:rsid w:val="00882CAB"/>
    <w:rsid w:val="00885FC6"/>
    <w:rsid w:val="00891942"/>
    <w:rsid w:val="00891DD1"/>
    <w:rsid w:val="00891F51"/>
    <w:rsid w:val="008921E6"/>
    <w:rsid w:val="00895641"/>
    <w:rsid w:val="00897F13"/>
    <w:rsid w:val="008A0916"/>
    <w:rsid w:val="008A27DA"/>
    <w:rsid w:val="008A28D0"/>
    <w:rsid w:val="008A3344"/>
    <w:rsid w:val="008A3B4A"/>
    <w:rsid w:val="008A4028"/>
    <w:rsid w:val="008A40CB"/>
    <w:rsid w:val="008B1F77"/>
    <w:rsid w:val="008B32C5"/>
    <w:rsid w:val="008B5652"/>
    <w:rsid w:val="008B5B63"/>
    <w:rsid w:val="008B5DC2"/>
    <w:rsid w:val="008C06C2"/>
    <w:rsid w:val="008C6BC3"/>
    <w:rsid w:val="008D3C15"/>
    <w:rsid w:val="008D59B9"/>
    <w:rsid w:val="008D5DFA"/>
    <w:rsid w:val="008D78D3"/>
    <w:rsid w:val="008E0212"/>
    <w:rsid w:val="008E059A"/>
    <w:rsid w:val="008E2AE5"/>
    <w:rsid w:val="008E7309"/>
    <w:rsid w:val="008F03A1"/>
    <w:rsid w:val="008F1E12"/>
    <w:rsid w:val="008F3386"/>
    <w:rsid w:val="008F3705"/>
    <w:rsid w:val="008F66B7"/>
    <w:rsid w:val="008F7D3A"/>
    <w:rsid w:val="00901584"/>
    <w:rsid w:val="009060B1"/>
    <w:rsid w:val="009228F4"/>
    <w:rsid w:val="0092557D"/>
    <w:rsid w:val="00927ABB"/>
    <w:rsid w:val="00933480"/>
    <w:rsid w:val="00933D0F"/>
    <w:rsid w:val="009344F5"/>
    <w:rsid w:val="00940F52"/>
    <w:rsid w:val="00941568"/>
    <w:rsid w:val="00945640"/>
    <w:rsid w:val="00946969"/>
    <w:rsid w:val="009530CF"/>
    <w:rsid w:val="009538CE"/>
    <w:rsid w:val="00953D6C"/>
    <w:rsid w:val="00955057"/>
    <w:rsid w:val="00955BB1"/>
    <w:rsid w:val="00955DD6"/>
    <w:rsid w:val="00960ACF"/>
    <w:rsid w:val="0096279C"/>
    <w:rsid w:val="0096322A"/>
    <w:rsid w:val="00967334"/>
    <w:rsid w:val="009701F7"/>
    <w:rsid w:val="00981092"/>
    <w:rsid w:val="00983F04"/>
    <w:rsid w:val="009858F4"/>
    <w:rsid w:val="0098611A"/>
    <w:rsid w:val="00991D1A"/>
    <w:rsid w:val="009955E4"/>
    <w:rsid w:val="00995E90"/>
    <w:rsid w:val="00996374"/>
    <w:rsid w:val="009A5781"/>
    <w:rsid w:val="009A5AC0"/>
    <w:rsid w:val="009B301B"/>
    <w:rsid w:val="009B4973"/>
    <w:rsid w:val="009C1516"/>
    <w:rsid w:val="009C4FAE"/>
    <w:rsid w:val="009C5C14"/>
    <w:rsid w:val="009C685E"/>
    <w:rsid w:val="009D078E"/>
    <w:rsid w:val="009D1DA7"/>
    <w:rsid w:val="009D2BB9"/>
    <w:rsid w:val="009D35BC"/>
    <w:rsid w:val="009D5A75"/>
    <w:rsid w:val="009D6AE5"/>
    <w:rsid w:val="009E042C"/>
    <w:rsid w:val="009E11A2"/>
    <w:rsid w:val="009E1DE5"/>
    <w:rsid w:val="009E33E8"/>
    <w:rsid w:val="009E3451"/>
    <w:rsid w:val="009E47D9"/>
    <w:rsid w:val="009F24CD"/>
    <w:rsid w:val="009F56A2"/>
    <w:rsid w:val="00A034CC"/>
    <w:rsid w:val="00A04013"/>
    <w:rsid w:val="00A04196"/>
    <w:rsid w:val="00A04C25"/>
    <w:rsid w:val="00A0519D"/>
    <w:rsid w:val="00A10A15"/>
    <w:rsid w:val="00A114AA"/>
    <w:rsid w:val="00A12274"/>
    <w:rsid w:val="00A138AA"/>
    <w:rsid w:val="00A15042"/>
    <w:rsid w:val="00A165D9"/>
    <w:rsid w:val="00A17734"/>
    <w:rsid w:val="00A22921"/>
    <w:rsid w:val="00A2709B"/>
    <w:rsid w:val="00A27512"/>
    <w:rsid w:val="00A337D5"/>
    <w:rsid w:val="00A33A63"/>
    <w:rsid w:val="00A36E55"/>
    <w:rsid w:val="00A41B21"/>
    <w:rsid w:val="00A44AD1"/>
    <w:rsid w:val="00A450FE"/>
    <w:rsid w:val="00A51B88"/>
    <w:rsid w:val="00A56FE5"/>
    <w:rsid w:val="00A606D9"/>
    <w:rsid w:val="00A6287C"/>
    <w:rsid w:val="00A70698"/>
    <w:rsid w:val="00A74200"/>
    <w:rsid w:val="00A756D4"/>
    <w:rsid w:val="00A779DF"/>
    <w:rsid w:val="00A825E1"/>
    <w:rsid w:val="00A832DE"/>
    <w:rsid w:val="00A84344"/>
    <w:rsid w:val="00A866FC"/>
    <w:rsid w:val="00A90276"/>
    <w:rsid w:val="00A90DB6"/>
    <w:rsid w:val="00A915DE"/>
    <w:rsid w:val="00A91CC0"/>
    <w:rsid w:val="00A91FF6"/>
    <w:rsid w:val="00A941D8"/>
    <w:rsid w:val="00A95650"/>
    <w:rsid w:val="00A959F2"/>
    <w:rsid w:val="00AA020E"/>
    <w:rsid w:val="00AB2891"/>
    <w:rsid w:val="00AB445C"/>
    <w:rsid w:val="00AB4C02"/>
    <w:rsid w:val="00AB7529"/>
    <w:rsid w:val="00AC1CF2"/>
    <w:rsid w:val="00AC233A"/>
    <w:rsid w:val="00AC2E5D"/>
    <w:rsid w:val="00AC4C40"/>
    <w:rsid w:val="00AC7D50"/>
    <w:rsid w:val="00AD0F86"/>
    <w:rsid w:val="00AD5963"/>
    <w:rsid w:val="00AD66F7"/>
    <w:rsid w:val="00AF04C2"/>
    <w:rsid w:val="00AF4BBE"/>
    <w:rsid w:val="00AF5204"/>
    <w:rsid w:val="00AF7D3F"/>
    <w:rsid w:val="00B00A6D"/>
    <w:rsid w:val="00B01447"/>
    <w:rsid w:val="00B02274"/>
    <w:rsid w:val="00B02E8A"/>
    <w:rsid w:val="00B04719"/>
    <w:rsid w:val="00B070BF"/>
    <w:rsid w:val="00B07249"/>
    <w:rsid w:val="00B1091A"/>
    <w:rsid w:val="00B15D58"/>
    <w:rsid w:val="00B16682"/>
    <w:rsid w:val="00B17BC8"/>
    <w:rsid w:val="00B219D9"/>
    <w:rsid w:val="00B30A3C"/>
    <w:rsid w:val="00B3267E"/>
    <w:rsid w:val="00B3758F"/>
    <w:rsid w:val="00B40E44"/>
    <w:rsid w:val="00B42B57"/>
    <w:rsid w:val="00B5699C"/>
    <w:rsid w:val="00B62672"/>
    <w:rsid w:val="00B62D81"/>
    <w:rsid w:val="00B6497A"/>
    <w:rsid w:val="00B66273"/>
    <w:rsid w:val="00B70F8A"/>
    <w:rsid w:val="00B7145A"/>
    <w:rsid w:val="00B72108"/>
    <w:rsid w:val="00B75D7D"/>
    <w:rsid w:val="00B76730"/>
    <w:rsid w:val="00B769D4"/>
    <w:rsid w:val="00B808CD"/>
    <w:rsid w:val="00B840A2"/>
    <w:rsid w:val="00B86311"/>
    <w:rsid w:val="00B91F53"/>
    <w:rsid w:val="00B931DF"/>
    <w:rsid w:val="00B93A00"/>
    <w:rsid w:val="00B96AD5"/>
    <w:rsid w:val="00BA0F4E"/>
    <w:rsid w:val="00BA1A2C"/>
    <w:rsid w:val="00BA1B2A"/>
    <w:rsid w:val="00BA3F0A"/>
    <w:rsid w:val="00BA6E5D"/>
    <w:rsid w:val="00BA7B1D"/>
    <w:rsid w:val="00BB7951"/>
    <w:rsid w:val="00BC0BD6"/>
    <w:rsid w:val="00BC235A"/>
    <w:rsid w:val="00BC23A7"/>
    <w:rsid w:val="00BC2BE7"/>
    <w:rsid w:val="00BD0ED9"/>
    <w:rsid w:val="00BD433C"/>
    <w:rsid w:val="00BE1DC3"/>
    <w:rsid w:val="00BE1E9D"/>
    <w:rsid w:val="00BE4FB0"/>
    <w:rsid w:val="00BE76D1"/>
    <w:rsid w:val="00BF1FB2"/>
    <w:rsid w:val="00BF259C"/>
    <w:rsid w:val="00BF25C4"/>
    <w:rsid w:val="00BF4984"/>
    <w:rsid w:val="00BF588D"/>
    <w:rsid w:val="00BF5B57"/>
    <w:rsid w:val="00BF7306"/>
    <w:rsid w:val="00BF7659"/>
    <w:rsid w:val="00C015E3"/>
    <w:rsid w:val="00C03868"/>
    <w:rsid w:val="00C16632"/>
    <w:rsid w:val="00C20548"/>
    <w:rsid w:val="00C21306"/>
    <w:rsid w:val="00C22BF8"/>
    <w:rsid w:val="00C24EB0"/>
    <w:rsid w:val="00C26E19"/>
    <w:rsid w:val="00C276EB"/>
    <w:rsid w:val="00C33AE6"/>
    <w:rsid w:val="00C35D12"/>
    <w:rsid w:val="00C36973"/>
    <w:rsid w:val="00C3779D"/>
    <w:rsid w:val="00C37841"/>
    <w:rsid w:val="00C4218F"/>
    <w:rsid w:val="00C42B57"/>
    <w:rsid w:val="00C45BA0"/>
    <w:rsid w:val="00C46594"/>
    <w:rsid w:val="00C526D8"/>
    <w:rsid w:val="00C5403E"/>
    <w:rsid w:val="00C56589"/>
    <w:rsid w:val="00C57168"/>
    <w:rsid w:val="00C64C3E"/>
    <w:rsid w:val="00C77FE2"/>
    <w:rsid w:val="00C83A22"/>
    <w:rsid w:val="00C83DDB"/>
    <w:rsid w:val="00C873BC"/>
    <w:rsid w:val="00C87B43"/>
    <w:rsid w:val="00C90869"/>
    <w:rsid w:val="00C908BC"/>
    <w:rsid w:val="00C9792D"/>
    <w:rsid w:val="00CA3529"/>
    <w:rsid w:val="00CA4756"/>
    <w:rsid w:val="00CA50C9"/>
    <w:rsid w:val="00CA54D1"/>
    <w:rsid w:val="00CA5D81"/>
    <w:rsid w:val="00CA7DE1"/>
    <w:rsid w:val="00CB321C"/>
    <w:rsid w:val="00CB3285"/>
    <w:rsid w:val="00CB41B4"/>
    <w:rsid w:val="00CB5193"/>
    <w:rsid w:val="00CB54C0"/>
    <w:rsid w:val="00CC01F8"/>
    <w:rsid w:val="00CC040D"/>
    <w:rsid w:val="00CC78BF"/>
    <w:rsid w:val="00CD570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2E0D"/>
    <w:rsid w:val="00D73AB6"/>
    <w:rsid w:val="00D74554"/>
    <w:rsid w:val="00D77FE7"/>
    <w:rsid w:val="00D80BE8"/>
    <w:rsid w:val="00D8301B"/>
    <w:rsid w:val="00D84087"/>
    <w:rsid w:val="00D85EBA"/>
    <w:rsid w:val="00D9286F"/>
    <w:rsid w:val="00D9702C"/>
    <w:rsid w:val="00D975B5"/>
    <w:rsid w:val="00DA29B1"/>
    <w:rsid w:val="00DA3AD9"/>
    <w:rsid w:val="00DA4FE9"/>
    <w:rsid w:val="00DA7119"/>
    <w:rsid w:val="00DB0D3A"/>
    <w:rsid w:val="00DB1B55"/>
    <w:rsid w:val="00DB1C58"/>
    <w:rsid w:val="00DB53E7"/>
    <w:rsid w:val="00DC2229"/>
    <w:rsid w:val="00DC5CFD"/>
    <w:rsid w:val="00DC6F9F"/>
    <w:rsid w:val="00DD0DC5"/>
    <w:rsid w:val="00DD4634"/>
    <w:rsid w:val="00DE1449"/>
    <w:rsid w:val="00DE6216"/>
    <w:rsid w:val="00DF2E7F"/>
    <w:rsid w:val="00DF309F"/>
    <w:rsid w:val="00DF575A"/>
    <w:rsid w:val="00DF6EAE"/>
    <w:rsid w:val="00DF7852"/>
    <w:rsid w:val="00E03A5D"/>
    <w:rsid w:val="00E05450"/>
    <w:rsid w:val="00E0569D"/>
    <w:rsid w:val="00E06B41"/>
    <w:rsid w:val="00E06B92"/>
    <w:rsid w:val="00E12520"/>
    <w:rsid w:val="00E23176"/>
    <w:rsid w:val="00E245F3"/>
    <w:rsid w:val="00E24842"/>
    <w:rsid w:val="00E24B46"/>
    <w:rsid w:val="00E27511"/>
    <w:rsid w:val="00E35905"/>
    <w:rsid w:val="00E37E81"/>
    <w:rsid w:val="00E40FC2"/>
    <w:rsid w:val="00E41730"/>
    <w:rsid w:val="00E41DEC"/>
    <w:rsid w:val="00E41EA2"/>
    <w:rsid w:val="00E44B0B"/>
    <w:rsid w:val="00E4760D"/>
    <w:rsid w:val="00E508F8"/>
    <w:rsid w:val="00E50C5A"/>
    <w:rsid w:val="00E52710"/>
    <w:rsid w:val="00E52B0D"/>
    <w:rsid w:val="00E567AF"/>
    <w:rsid w:val="00E71FEC"/>
    <w:rsid w:val="00E73A0E"/>
    <w:rsid w:val="00E73A82"/>
    <w:rsid w:val="00E74AB3"/>
    <w:rsid w:val="00E74BEC"/>
    <w:rsid w:val="00E753AA"/>
    <w:rsid w:val="00E75754"/>
    <w:rsid w:val="00E75D2A"/>
    <w:rsid w:val="00E765F0"/>
    <w:rsid w:val="00E81FD9"/>
    <w:rsid w:val="00E831A8"/>
    <w:rsid w:val="00E87217"/>
    <w:rsid w:val="00E9060A"/>
    <w:rsid w:val="00E9424A"/>
    <w:rsid w:val="00E95FA3"/>
    <w:rsid w:val="00E96D43"/>
    <w:rsid w:val="00E97C4D"/>
    <w:rsid w:val="00E97E10"/>
    <w:rsid w:val="00EA1578"/>
    <w:rsid w:val="00EA201A"/>
    <w:rsid w:val="00EA6B7A"/>
    <w:rsid w:val="00EB4C69"/>
    <w:rsid w:val="00EB4F8B"/>
    <w:rsid w:val="00EB4FDE"/>
    <w:rsid w:val="00EB664F"/>
    <w:rsid w:val="00EC20C2"/>
    <w:rsid w:val="00EC3A68"/>
    <w:rsid w:val="00EC42C6"/>
    <w:rsid w:val="00EC6CB0"/>
    <w:rsid w:val="00ED229A"/>
    <w:rsid w:val="00ED2A53"/>
    <w:rsid w:val="00ED7A0B"/>
    <w:rsid w:val="00EE14A1"/>
    <w:rsid w:val="00EE581D"/>
    <w:rsid w:val="00EE6797"/>
    <w:rsid w:val="00EF01EA"/>
    <w:rsid w:val="00EF3081"/>
    <w:rsid w:val="00EF5812"/>
    <w:rsid w:val="00EF667C"/>
    <w:rsid w:val="00F0450E"/>
    <w:rsid w:val="00F12054"/>
    <w:rsid w:val="00F1598F"/>
    <w:rsid w:val="00F22039"/>
    <w:rsid w:val="00F22357"/>
    <w:rsid w:val="00F2371E"/>
    <w:rsid w:val="00F239E1"/>
    <w:rsid w:val="00F248C8"/>
    <w:rsid w:val="00F31638"/>
    <w:rsid w:val="00F31E7C"/>
    <w:rsid w:val="00F326E6"/>
    <w:rsid w:val="00F3377C"/>
    <w:rsid w:val="00F342F6"/>
    <w:rsid w:val="00F346AF"/>
    <w:rsid w:val="00F351F4"/>
    <w:rsid w:val="00F35987"/>
    <w:rsid w:val="00F37539"/>
    <w:rsid w:val="00F4119F"/>
    <w:rsid w:val="00F42FA1"/>
    <w:rsid w:val="00F433CB"/>
    <w:rsid w:val="00F45408"/>
    <w:rsid w:val="00F52FBE"/>
    <w:rsid w:val="00F62868"/>
    <w:rsid w:val="00F65346"/>
    <w:rsid w:val="00F6591B"/>
    <w:rsid w:val="00F65B19"/>
    <w:rsid w:val="00F7139B"/>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C0B95"/>
    <w:rsid w:val="00FC1CBE"/>
    <w:rsid w:val="00FC1E6E"/>
    <w:rsid w:val="00FC3486"/>
    <w:rsid w:val="00FC3E63"/>
    <w:rsid w:val="00FC40E6"/>
    <w:rsid w:val="00FC45D8"/>
    <w:rsid w:val="00FC4E9C"/>
    <w:rsid w:val="00FD1C58"/>
    <w:rsid w:val="00FD25E8"/>
    <w:rsid w:val="00FE01FC"/>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DE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6308"/>
    <w:pPr>
      <w:spacing w:before="100" w:beforeAutospacing="1" w:after="90" w:line="630" w:lineRule="atLeast"/>
      <w:outlineLvl w:val="0"/>
    </w:pPr>
    <w:rPr>
      <w:rFonts w:ascii="Times New Roman" w:eastAsia="Times New Roman" w:hAnsi="Times New Roman" w:cs="Times New Roman"/>
      <w:color w:val="333333"/>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 w:type="character" w:customStyle="1" w:styleId="Heading1Char">
    <w:name w:val="Heading 1 Char"/>
    <w:basedOn w:val="DefaultParagraphFont"/>
    <w:link w:val="Heading1"/>
    <w:uiPriority w:val="9"/>
    <w:rsid w:val="00786308"/>
    <w:rPr>
      <w:rFonts w:ascii="Times New Roman" w:eastAsia="Times New Roman" w:hAnsi="Times New Roman" w:cs="Times New Roman"/>
      <w:color w:val="333333"/>
      <w:kern w:val="36"/>
      <w:sz w:val="54"/>
      <w:szCs w:val="54"/>
      <w:lang w:eastAsia="en-GB"/>
    </w:rPr>
  </w:style>
  <w:style w:type="paragraph" w:customStyle="1" w:styleId="publication-date">
    <w:name w:val="publication-date"/>
    <w:basedOn w:val="Normal"/>
    <w:rsid w:val="00786308"/>
    <w:pPr>
      <w:spacing w:after="360" w:line="240" w:lineRule="auto"/>
    </w:pPr>
    <w:rPr>
      <w:rFonts w:ascii="Times New Roman" w:eastAsia="Times New Roman" w:hAnsi="Times New Roman" w:cs="Times New Roman"/>
      <w:color w:val="333333"/>
      <w:sz w:val="24"/>
      <w:szCs w:val="24"/>
      <w:lang w:eastAsia="en-GB"/>
    </w:rPr>
  </w:style>
  <w:style w:type="character" w:customStyle="1" w:styleId="date-display-single2">
    <w:name w:val="date-display-single2"/>
    <w:basedOn w:val="DefaultParagraphFont"/>
    <w:rsid w:val="0078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159124230">
      <w:bodyDiv w:val="1"/>
      <w:marLeft w:val="0"/>
      <w:marRight w:val="0"/>
      <w:marTop w:val="0"/>
      <w:marBottom w:val="0"/>
      <w:divBdr>
        <w:top w:val="none" w:sz="0" w:space="0" w:color="auto"/>
        <w:left w:val="none" w:sz="0" w:space="0" w:color="auto"/>
        <w:bottom w:val="none" w:sz="0" w:space="0" w:color="auto"/>
        <w:right w:val="none" w:sz="0" w:space="0" w:color="auto"/>
      </w:divBdr>
      <w:divsChild>
        <w:div w:id="1261530437">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150"/>
              <w:divBdr>
                <w:top w:val="none" w:sz="0" w:space="0" w:color="auto"/>
                <w:left w:val="none" w:sz="0" w:space="0" w:color="auto"/>
                <w:bottom w:val="none" w:sz="0" w:space="0" w:color="auto"/>
                <w:right w:val="none" w:sz="0" w:space="0" w:color="auto"/>
              </w:divBdr>
              <w:divsChild>
                <w:div w:id="1707943125">
                  <w:marLeft w:val="0"/>
                  <w:marRight w:val="0"/>
                  <w:marTop w:val="0"/>
                  <w:marBottom w:val="0"/>
                  <w:divBdr>
                    <w:top w:val="none" w:sz="0" w:space="0" w:color="auto"/>
                    <w:left w:val="none" w:sz="0" w:space="0" w:color="auto"/>
                    <w:bottom w:val="none" w:sz="0" w:space="0" w:color="auto"/>
                    <w:right w:val="none" w:sz="0" w:space="0" w:color="auto"/>
                  </w:divBdr>
                  <w:divsChild>
                    <w:div w:id="909733962">
                      <w:marLeft w:val="0"/>
                      <w:marRight w:val="0"/>
                      <w:marTop w:val="0"/>
                      <w:marBottom w:val="150"/>
                      <w:divBdr>
                        <w:top w:val="none" w:sz="0" w:space="0" w:color="auto"/>
                        <w:left w:val="none" w:sz="0" w:space="0" w:color="auto"/>
                        <w:bottom w:val="none" w:sz="0" w:space="0" w:color="auto"/>
                        <w:right w:val="none" w:sz="0" w:space="0" w:color="auto"/>
                      </w:divBdr>
                      <w:divsChild>
                        <w:div w:id="1737363982">
                          <w:marLeft w:val="0"/>
                          <w:marRight w:val="0"/>
                          <w:marTop w:val="0"/>
                          <w:marBottom w:val="0"/>
                          <w:divBdr>
                            <w:top w:val="none" w:sz="0" w:space="0" w:color="auto"/>
                            <w:left w:val="none" w:sz="0" w:space="0" w:color="auto"/>
                            <w:bottom w:val="none" w:sz="0" w:space="0" w:color="auto"/>
                            <w:right w:val="none" w:sz="0" w:space="0" w:color="auto"/>
                          </w:divBdr>
                          <w:divsChild>
                            <w:div w:id="1539975684">
                              <w:marLeft w:val="0"/>
                              <w:marRight w:val="0"/>
                              <w:marTop w:val="0"/>
                              <w:marBottom w:val="0"/>
                              <w:divBdr>
                                <w:top w:val="none" w:sz="0" w:space="0" w:color="auto"/>
                                <w:left w:val="none" w:sz="0" w:space="0" w:color="auto"/>
                                <w:bottom w:val="none" w:sz="0" w:space="0" w:color="auto"/>
                                <w:right w:val="none" w:sz="0" w:space="0" w:color="auto"/>
                              </w:divBdr>
                              <w:divsChild>
                                <w:div w:id="956792786">
                                  <w:marLeft w:val="0"/>
                                  <w:marRight w:val="0"/>
                                  <w:marTop w:val="0"/>
                                  <w:marBottom w:val="2"/>
                                  <w:divBdr>
                                    <w:top w:val="none" w:sz="0" w:space="0" w:color="auto"/>
                                    <w:left w:val="none" w:sz="0" w:space="0" w:color="auto"/>
                                    <w:bottom w:val="none" w:sz="0" w:space="0" w:color="auto"/>
                                    <w:right w:val="none" w:sz="0" w:space="0" w:color="auto"/>
                                  </w:divBdr>
                                  <w:divsChild>
                                    <w:div w:id="1974677112">
                                      <w:marLeft w:val="0"/>
                                      <w:marRight w:val="0"/>
                                      <w:marTop w:val="0"/>
                                      <w:marBottom w:val="0"/>
                                      <w:divBdr>
                                        <w:top w:val="none" w:sz="0" w:space="0" w:color="auto"/>
                                        <w:left w:val="none" w:sz="0" w:space="0" w:color="auto"/>
                                        <w:bottom w:val="none" w:sz="0" w:space="0" w:color="auto"/>
                                        <w:right w:val="none" w:sz="0" w:space="0" w:color="auto"/>
                                      </w:divBdr>
                                      <w:divsChild>
                                        <w:div w:id="61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279187213">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4072643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095083878">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B4BD-D2DA-48C6-BA45-90602FD9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2020-11-20T10:30:00Z</dcterms:created>
  <dcterms:modified xsi:type="dcterms:W3CDTF">2020-11-20T10:30:00Z</dcterms:modified>
</cp:coreProperties>
</file>