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D11E9" w14:textId="7997ECEC" w:rsidR="00E71FEC" w:rsidRPr="00F8596D" w:rsidRDefault="00FD1C58" w:rsidP="001A7FE4">
      <w:pPr>
        <w:rPr>
          <w:rFonts w:cstheme="minorHAnsi"/>
          <w:b/>
          <w:color w:val="000000" w:themeColor="text1"/>
        </w:rPr>
      </w:pPr>
      <w:bookmarkStart w:id="0" w:name="_GoBack"/>
      <w:bookmarkEnd w:id="0"/>
      <w:r w:rsidRPr="00F8596D">
        <w:rPr>
          <w:rFonts w:cstheme="minorHAnsi"/>
          <w:b/>
          <w:color w:val="000000" w:themeColor="text1"/>
        </w:rPr>
        <w:t>Minutes of Senior Ma</w:t>
      </w:r>
      <w:r w:rsidR="00C42B57" w:rsidRPr="00F8596D">
        <w:rPr>
          <w:rFonts w:cstheme="minorHAnsi"/>
          <w:b/>
          <w:color w:val="000000" w:themeColor="text1"/>
        </w:rPr>
        <w:t xml:space="preserve">nagement </w:t>
      </w:r>
      <w:r w:rsidR="008503FD" w:rsidRPr="00F8596D">
        <w:rPr>
          <w:rFonts w:cstheme="minorHAnsi"/>
          <w:b/>
          <w:color w:val="000000" w:themeColor="text1"/>
        </w:rPr>
        <w:t>Team</w:t>
      </w:r>
      <w:r w:rsidR="00CB321C" w:rsidRPr="00F8596D">
        <w:rPr>
          <w:rFonts w:cstheme="minorHAnsi"/>
          <w:b/>
          <w:color w:val="000000" w:themeColor="text1"/>
        </w:rPr>
        <w:t xml:space="preserve"> (SMT)</w:t>
      </w:r>
      <w:r w:rsidR="008503FD" w:rsidRPr="00F8596D">
        <w:rPr>
          <w:rFonts w:cstheme="minorHAnsi"/>
          <w:b/>
          <w:color w:val="000000" w:themeColor="text1"/>
        </w:rPr>
        <w:t xml:space="preserve"> Meeting held on</w:t>
      </w:r>
      <w:r w:rsidR="000A0CEE" w:rsidRPr="00F8596D">
        <w:rPr>
          <w:rFonts w:cstheme="minorHAnsi"/>
          <w:b/>
          <w:color w:val="000000" w:themeColor="text1"/>
        </w:rPr>
        <w:t xml:space="preserve"> </w:t>
      </w:r>
      <w:r w:rsidR="001A7FE4">
        <w:rPr>
          <w:rFonts w:cstheme="minorHAnsi"/>
          <w:b/>
          <w:color w:val="000000" w:themeColor="text1"/>
        </w:rPr>
        <w:t>21 July</w:t>
      </w:r>
      <w:r w:rsidR="00B07249" w:rsidRPr="00F8596D">
        <w:rPr>
          <w:rFonts w:cstheme="minorHAnsi"/>
          <w:b/>
          <w:color w:val="000000" w:themeColor="text1"/>
        </w:rPr>
        <w:t xml:space="preserve"> 2020</w:t>
      </w:r>
      <w:r w:rsidR="001B1EAF">
        <w:rPr>
          <w:rFonts w:cstheme="minorHAnsi"/>
          <w:b/>
          <w:color w:val="000000" w:themeColor="text1"/>
        </w:rPr>
        <w:t xml:space="preserve"> @ 2</w:t>
      </w:r>
      <w:r w:rsidR="001A7FE4">
        <w:rPr>
          <w:rFonts w:cstheme="minorHAnsi"/>
          <w:b/>
          <w:color w:val="000000" w:themeColor="text1"/>
        </w:rPr>
        <w:t>.30</w:t>
      </w:r>
      <w:r w:rsidR="001B1EAF">
        <w:rPr>
          <w:rFonts w:cstheme="minorHAnsi"/>
          <w:b/>
          <w:color w:val="000000" w:themeColor="text1"/>
        </w:rPr>
        <w:t>p</w:t>
      </w:r>
      <w:r w:rsidR="0083594A" w:rsidRPr="00F8596D">
        <w:rPr>
          <w:rFonts w:cstheme="minorHAnsi"/>
          <w:b/>
          <w:color w:val="000000" w:themeColor="text1"/>
        </w:rPr>
        <w:t>m</w:t>
      </w:r>
    </w:p>
    <w:p w14:paraId="4D0F2A1E" w14:textId="55F20AE0" w:rsidR="008F3705" w:rsidRPr="00F8596D" w:rsidRDefault="00FD1C58" w:rsidP="00C45BA0">
      <w:pPr>
        <w:spacing w:after="0" w:line="240" w:lineRule="auto"/>
        <w:rPr>
          <w:rFonts w:cstheme="minorHAnsi"/>
          <w:color w:val="000000" w:themeColor="text1"/>
        </w:rPr>
      </w:pPr>
      <w:r w:rsidRPr="00F8596D">
        <w:rPr>
          <w:rFonts w:cstheme="minorHAnsi"/>
          <w:b/>
          <w:color w:val="000000" w:themeColor="text1"/>
        </w:rPr>
        <w:t>In attendance:</w:t>
      </w:r>
      <w:r w:rsidRPr="00F8596D">
        <w:rPr>
          <w:rFonts w:cstheme="minorHAnsi"/>
          <w:color w:val="000000" w:themeColor="text1"/>
        </w:rPr>
        <w:tab/>
      </w:r>
      <w:r w:rsidR="008F3705" w:rsidRPr="00F8596D">
        <w:rPr>
          <w:rFonts w:cstheme="minorHAnsi"/>
          <w:color w:val="000000" w:themeColor="text1"/>
        </w:rPr>
        <w:t>K</w:t>
      </w:r>
      <w:r w:rsidR="006001F6" w:rsidRPr="00F8596D">
        <w:rPr>
          <w:rFonts w:cstheme="minorHAnsi"/>
          <w:color w:val="000000" w:themeColor="text1"/>
        </w:rPr>
        <w:t>ieran</w:t>
      </w:r>
      <w:r w:rsidR="008F3705" w:rsidRPr="00F8596D">
        <w:rPr>
          <w:rFonts w:cstheme="minorHAnsi"/>
          <w:color w:val="000000" w:themeColor="text1"/>
        </w:rPr>
        <w:t xml:space="preserve"> Donnelly, Chair (C&amp;AG)</w:t>
      </w:r>
    </w:p>
    <w:p w14:paraId="3EC1CCAD" w14:textId="41982471" w:rsidR="001F3EE5" w:rsidRPr="00F8596D" w:rsidRDefault="00FD1C58" w:rsidP="00C45BA0">
      <w:pPr>
        <w:spacing w:after="0" w:line="240" w:lineRule="auto"/>
        <w:ind w:left="720" w:firstLine="720"/>
        <w:rPr>
          <w:rFonts w:cstheme="minorHAnsi"/>
          <w:color w:val="000000" w:themeColor="text1"/>
        </w:rPr>
      </w:pPr>
      <w:r w:rsidRPr="00F8596D">
        <w:rPr>
          <w:rFonts w:cstheme="minorHAnsi"/>
          <w:color w:val="000000" w:themeColor="text1"/>
        </w:rPr>
        <w:t>P</w:t>
      </w:r>
      <w:r w:rsidR="006001F6" w:rsidRPr="00F8596D">
        <w:rPr>
          <w:rFonts w:cstheme="minorHAnsi"/>
          <w:color w:val="000000" w:themeColor="text1"/>
        </w:rPr>
        <w:t>amela</w:t>
      </w:r>
      <w:r w:rsidRPr="00F8596D">
        <w:rPr>
          <w:rFonts w:cstheme="minorHAnsi"/>
          <w:color w:val="000000" w:themeColor="text1"/>
        </w:rPr>
        <w:t xml:space="preserve"> McCreedy</w:t>
      </w:r>
      <w:r w:rsidR="008F3705" w:rsidRPr="00F8596D">
        <w:rPr>
          <w:rFonts w:cstheme="minorHAnsi"/>
          <w:color w:val="000000" w:themeColor="text1"/>
        </w:rPr>
        <w:t xml:space="preserve"> </w:t>
      </w:r>
      <w:r w:rsidRPr="00F8596D">
        <w:rPr>
          <w:rFonts w:cstheme="minorHAnsi"/>
          <w:color w:val="000000" w:themeColor="text1"/>
        </w:rPr>
        <w:t>(COO)</w:t>
      </w:r>
    </w:p>
    <w:p w14:paraId="10129235" w14:textId="5C66FA47" w:rsidR="005E42DF" w:rsidRPr="00F8596D" w:rsidRDefault="001F3EE5" w:rsidP="00A90DB6">
      <w:pPr>
        <w:spacing w:after="0" w:line="240" w:lineRule="auto"/>
        <w:ind w:left="720" w:firstLine="720"/>
        <w:rPr>
          <w:rFonts w:cstheme="minorHAnsi"/>
          <w:color w:val="000000" w:themeColor="text1"/>
        </w:rPr>
      </w:pPr>
      <w:r w:rsidRPr="00F8596D">
        <w:rPr>
          <w:rFonts w:cstheme="minorHAnsi"/>
          <w:color w:val="000000" w:themeColor="text1"/>
        </w:rPr>
        <w:t>R</w:t>
      </w:r>
      <w:r w:rsidR="006001F6" w:rsidRPr="00F8596D">
        <w:rPr>
          <w:rFonts w:cstheme="minorHAnsi"/>
          <w:color w:val="000000" w:themeColor="text1"/>
        </w:rPr>
        <w:t>odney</w:t>
      </w:r>
      <w:r w:rsidRPr="00F8596D">
        <w:rPr>
          <w:rFonts w:cstheme="minorHAnsi"/>
          <w:color w:val="000000" w:themeColor="text1"/>
        </w:rPr>
        <w:t xml:space="preserve"> Allen (Director)</w:t>
      </w:r>
    </w:p>
    <w:p w14:paraId="1F360B4B" w14:textId="775C04EC" w:rsidR="00F12054" w:rsidRDefault="00F12054" w:rsidP="00A90DB6">
      <w:pPr>
        <w:spacing w:after="0" w:line="240" w:lineRule="auto"/>
        <w:ind w:left="720" w:firstLine="720"/>
        <w:rPr>
          <w:rFonts w:cstheme="minorHAnsi"/>
          <w:color w:val="000000" w:themeColor="text1"/>
        </w:rPr>
      </w:pPr>
      <w:r w:rsidRPr="00F8596D">
        <w:rPr>
          <w:rFonts w:cstheme="minorHAnsi"/>
          <w:color w:val="000000" w:themeColor="text1"/>
        </w:rPr>
        <w:t>Patrick Barr (Director)</w:t>
      </w:r>
    </w:p>
    <w:p w14:paraId="5CA3C1C4" w14:textId="114D5C44" w:rsidR="00522793" w:rsidRPr="00F8596D" w:rsidRDefault="00522793" w:rsidP="00A90DB6">
      <w:pPr>
        <w:spacing w:after="0" w:line="240" w:lineRule="auto"/>
        <w:ind w:left="720" w:firstLine="720"/>
        <w:rPr>
          <w:rFonts w:cstheme="minorHAnsi"/>
          <w:color w:val="000000" w:themeColor="text1"/>
        </w:rPr>
      </w:pPr>
      <w:r w:rsidRPr="00F8596D">
        <w:rPr>
          <w:rFonts w:cstheme="minorHAnsi"/>
          <w:color w:val="000000" w:themeColor="text1"/>
        </w:rPr>
        <w:t>Neil Gray (Director)</w:t>
      </w:r>
    </w:p>
    <w:p w14:paraId="70F74BAA" w14:textId="07C22B98" w:rsidR="00FD25E8" w:rsidRPr="00F8596D" w:rsidRDefault="005E42DF" w:rsidP="000A0CEE">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C</w:t>
      </w:r>
      <w:r w:rsidR="006001F6" w:rsidRPr="00F8596D">
        <w:rPr>
          <w:rFonts w:cstheme="minorHAnsi"/>
          <w:color w:val="000000" w:themeColor="text1"/>
        </w:rPr>
        <w:t>olette</w:t>
      </w:r>
      <w:r w:rsidRPr="00F8596D">
        <w:rPr>
          <w:rFonts w:cstheme="minorHAnsi"/>
          <w:color w:val="000000" w:themeColor="text1"/>
        </w:rPr>
        <w:t xml:space="preserve"> Kane (Director)</w:t>
      </w:r>
      <w:r w:rsidR="00C526D8" w:rsidRPr="00F8596D">
        <w:rPr>
          <w:rFonts w:cstheme="minorHAnsi"/>
          <w:color w:val="000000" w:themeColor="text1"/>
        </w:rPr>
        <w:t xml:space="preserve"> </w:t>
      </w:r>
    </w:p>
    <w:p w14:paraId="6764EA91" w14:textId="3C6BB457" w:rsidR="008422F2" w:rsidRPr="00F8596D" w:rsidRDefault="001F3EE5" w:rsidP="00C45BA0">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T</w:t>
      </w:r>
      <w:r w:rsidR="006001F6" w:rsidRPr="00F8596D">
        <w:rPr>
          <w:rFonts w:cstheme="minorHAnsi"/>
          <w:color w:val="000000" w:themeColor="text1"/>
        </w:rPr>
        <w:t>omas</w:t>
      </w:r>
      <w:r w:rsidRPr="00F8596D">
        <w:rPr>
          <w:rFonts w:cstheme="minorHAnsi"/>
          <w:color w:val="000000" w:themeColor="text1"/>
        </w:rPr>
        <w:t xml:space="preserve"> Wilkinson (Director</w:t>
      </w:r>
      <w:r w:rsidR="00BA1A2C" w:rsidRPr="00F8596D">
        <w:rPr>
          <w:rFonts w:cstheme="minorHAnsi"/>
          <w:color w:val="000000" w:themeColor="text1"/>
        </w:rPr>
        <w:t>)</w:t>
      </w:r>
    </w:p>
    <w:p w14:paraId="304FE615" w14:textId="76619293" w:rsidR="001A7FE4" w:rsidRDefault="005271EF" w:rsidP="00F12054">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Suzanne Walsh (Director)</w:t>
      </w:r>
    </w:p>
    <w:p w14:paraId="6917EF88" w14:textId="1CB3FD99" w:rsidR="001A7FE4" w:rsidRDefault="001A7FE4" w:rsidP="00F12054">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t>Conor McGeown (Senior Auditor)*</w:t>
      </w:r>
      <w:r w:rsidR="00317C8A">
        <w:rPr>
          <w:rFonts w:cstheme="minorHAnsi"/>
          <w:color w:val="000000" w:themeColor="text1"/>
        </w:rPr>
        <w:t xml:space="preserve"> - agenda item 4</w:t>
      </w:r>
    </w:p>
    <w:p w14:paraId="184102FF" w14:textId="68D39416" w:rsidR="00317C8A" w:rsidRPr="00F8596D" w:rsidRDefault="00317C8A" w:rsidP="00F12054">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t>Barry Mitchell (Senior Auditor)* - agenda item 15</w:t>
      </w:r>
    </w:p>
    <w:p w14:paraId="439BF437" w14:textId="081226BC" w:rsidR="001A7FE4" w:rsidRDefault="003B63C5" w:rsidP="00C45BA0">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r>
      <w:r w:rsidR="00F12054" w:rsidRPr="00F8596D">
        <w:rPr>
          <w:rFonts w:cstheme="minorHAnsi"/>
          <w:color w:val="000000" w:themeColor="text1"/>
        </w:rPr>
        <w:t xml:space="preserve">Louise </w:t>
      </w:r>
      <w:r w:rsidR="00991D1A" w:rsidRPr="00F8596D">
        <w:rPr>
          <w:rFonts w:cstheme="minorHAnsi"/>
          <w:color w:val="000000" w:themeColor="text1"/>
        </w:rPr>
        <w:t>Donnelly</w:t>
      </w:r>
      <w:r w:rsidR="00450749" w:rsidRPr="00F8596D">
        <w:rPr>
          <w:rFonts w:cstheme="minorHAnsi"/>
          <w:color w:val="000000" w:themeColor="text1"/>
        </w:rPr>
        <w:t xml:space="preserve"> (Secretary)</w:t>
      </w:r>
      <w:r w:rsidR="001A7FE4">
        <w:rPr>
          <w:rFonts w:cstheme="minorHAnsi"/>
          <w:color w:val="000000" w:themeColor="text1"/>
        </w:rPr>
        <w:t>*</w:t>
      </w:r>
      <w:r w:rsidR="001A7FE4">
        <w:rPr>
          <w:rFonts w:cstheme="minorHAnsi"/>
          <w:color w:val="000000" w:themeColor="text1"/>
        </w:rPr>
        <w:tab/>
      </w:r>
    </w:p>
    <w:p w14:paraId="7037AD0F" w14:textId="390B06B8" w:rsidR="001A7FE4" w:rsidRPr="00F8596D" w:rsidRDefault="001A7FE4"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t xml:space="preserve">(*attended </w:t>
      </w:r>
      <w:r w:rsidR="00AA020E">
        <w:rPr>
          <w:rFonts w:cstheme="minorHAnsi"/>
          <w:color w:val="000000" w:themeColor="text1"/>
        </w:rPr>
        <w:t xml:space="preserve">remotely </w:t>
      </w:r>
      <w:r>
        <w:rPr>
          <w:rFonts w:cstheme="minorHAnsi"/>
          <w:color w:val="000000" w:themeColor="text1"/>
        </w:rPr>
        <w:t>online)</w:t>
      </w:r>
    </w:p>
    <w:p w14:paraId="33A1D6F0" w14:textId="77777777" w:rsidR="00DE6216" w:rsidRPr="00F8596D" w:rsidRDefault="00DE6216" w:rsidP="00C45BA0">
      <w:pPr>
        <w:spacing w:after="0" w:line="240" w:lineRule="auto"/>
        <w:rPr>
          <w:rFonts w:cstheme="minorHAnsi"/>
          <w:color w:val="000000" w:themeColor="text1"/>
        </w:rPr>
      </w:pPr>
    </w:p>
    <w:tbl>
      <w:tblPr>
        <w:tblStyle w:val="TableGrid"/>
        <w:tblW w:w="0" w:type="auto"/>
        <w:tblLayout w:type="fixed"/>
        <w:tblLook w:val="04A0" w:firstRow="1" w:lastRow="0" w:firstColumn="1" w:lastColumn="0" w:noHBand="0" w:noVBand="1"/>
      </w:tblPr>
      <w:tblGrid>
        <w:gridCol w:w="590"/>
        <w:gridCol w:w="8426"/>
      </w:tblGrid>
      <w:tr w:rsidR="00A2709B" w:rsidRPr="00F8596D" w14:paraId="0E4C22FE" w14:textId="77777777" w:rsidTr="007377B0">
        <w:tc>
          <w:tcPr>
            <w:tcW w:w="590" w:type="dxa"/>
          </w:tcPr>
          <w:p w14:paraId="7B611C0B" w14:textId="19E71463" w:rsidR="00A2709B" w:rsidRPr="00F8596D" w:rsidRDefault="00A2709B" w:rsidP="00C45BA0">
            <w:pPr>
              <w:rPr>
                <w:rFonts w:cstheme="minorHAnsi"/>
                <w:b/>
                <w:color w:val="000000" w:themeColor="text1"/>
              </w:rPr>
            </w:pPr>
            <w:r w:rsidRPr="00F8596D">
              <w:rPr>
                <w:rFonts w:cstheme="minorHAnsi"/>
                <w:b/>
                <w:color w:val="000000" w:themeColor="text1"/>
              </w:rPr>
              <w:t>1.</w:t>
            </w:r>
          </w:p>
        </w:tc>
        <w:tc>
          <w:tcPr>
            <w:tcW w:w="8426" w:type="dxa"/>
          </w:tcPr>
          <w:p w14:paraId="572F1CB0" w14:textId="456C6EC5" w:rsidR="00A2709B" w:rsidRPr="00F8596D" w:rsidRDefault="00A2709B" w:rsidP="00C45BA0">
            <w:pPr>
              <w:rPr>
                <w:rFonts w:cstheme="minorHAnsi"/>
                <w:b/>
                <w:color w:val="000000" w:themeColor="text1"/>
              </w:rPr>
            </w:pPr>
            <w:r w:rsidRPr="00F8596D">
              <w:rPr>
                <w:rFonts w:cstheme="minorHAnsi"/>
                <w:b/>
                <w:color w:val="000000" w:themeColor="text1"/>
              </w:rPr>
              <w:t>Apologies</w:t>
            </w:r>
          </w:p>
          <w:p w14:paraId="3B2951B2" w14:textId="18B782A6" w:rsidR="00A2709B" w:rsidRPr="00F8596D" w:rsidRDefault="00522793" w:rsidP="0083594A">
            <w:pPr>
              <w:rPr>
                <w:rFonts w:cstheme="minorHAnsi"/>
                <w:color w:val="000000" w:themeColor="text1"/>
              </w:rPr>
            </w:pPr>
            <w:r>
              <w:rPr>
                <w:rFonts w:cstheme="minorHAnsi"/>
                <w:color w:val="000000" w:themeColor="text1"/>
              </w:rPr>
              <w:t>No apologies were</w:t>
            </w:r>
            <w:r w:rsidR="0083594A" w:rsidRPr="00F8596D">
              <w:rPr>
                <w:rFonts w:cstheme="minorHAnsi"/>
                <w:color w:val="000000" w:themeColor="text1"/>
              </w:rPr>
              <w:t xml:space="preserve"> noted.</w:t>
            </w:r>
          </w:p>
          <w:p w14:paraId="577DC06E" w14:textId="5105D096" w:rsidR="0083594A" w:rsidRPr="00F8596D" w:rsidRDefault="0083594A" w:rsidP="0083594A">
            <w:pPr>
              <w:rPr>
                <w:rFonts w:cstheme="minorHAnsi"/>
                <w:b/>
                <w:color w:val="000000" w:themeColor="text1"/>
              </w:rPr>
            </w:pPr>
          </w:p>
        </w:tc>
      </w:tr>
      <w:tr w:rsidR="00A2709B" w:rsidRPr="00F8596D" w14:paraId="582E4873" w14:textId="77777777" w:rsidTr="007377B0">
        <w:tc>
          <w:tcPr>
            <w:tcW w:w="590" w:type="dxa"/>
          </w:tcPr>
          <w:p w14:paraId="04ED00BA" w14:textId="3B2FFB5F" w:rsidR="00A2709B" w:rsidRPr="00F8596D" w:rsidRDefault="00A2709B" w:rsidP="00C45BA0">
            <w:pPr>
              <w:rPr>
                <w:rFonts w:cstheme="minorHAnsi"/>
                <w:b/>
                <w:color w:val="000000" w:themeColor="text1"/>
              </w:rPr>
            </w:pPr>
            <w:r w:rsidRPr="00F8596D">
              <w:rPr>
                <w:rFonts w:cstheme="minorHAnsi"/>
                <w:b/>
                <w:color w:val="000000" w:themeColor="text1"/>
              </w:rPr>
              <w:t>2.</w:t>
            </w:r>
          </w:p>
        </w:tc>
        <w:tc>
          <w:tcPr>
            <w:tcW w:w="8426" w:type="dxa"/>
          </w:tcPr>
          <w:p w14:paraId="6BE24571" w14:textId="628F03FF" w:rsidR="00A2709B" w:rsidRPr="00F8596D" w:rsidRDefault="00A2709B" w:rsidP="00C45BA0">
            <w:pPr>
              <w:rPr>
                <w:rFonts w:cstheme="minorHAnsi"/>
                <w:b/>
                <w:color w:val="000000" w:themeColor="text1"/>
              </w:rPr>
            </w:pPr>
            <w:r w:rsidRPr="00F8596D">
              <w:rPr>
                <w:rFonts w:cstheme="minorHAnsi"/>
                <w:b/>
                <w:color w:val="000000" w:themeColor="text1"/>
              </w:rPr>
              <w:t>Declaration of Conflicts of Interest</w:t>
            </w:r>
          </w:p>
          <w:p w14:paraId="4FEBA701" w14:textId="77777777" w:rsidR="00A2709B" w:rsidRPr="00F8596D" w:rsidRDefault="00A2709B" w:rsidP="00C45BA0">
            <w:pPr>
              <w:rPr>
                <w:rFonts w:cstheme="minorHAnsi"/>
                <w:color w:val="000000" w:themeColor="text1"/>
              </w:rPr>
            </w:pPr>
            <w:r w:rsidRPr="00F8596D">
              <w:rPr>
                <w:rFonts w:cstheme="minorHAnsi"/>
                <w:color w:val="000000" w:themeColor="text1"/>
              </w:rPr>
              <w:t>There were no issues declared by members.</w:t>
            </w:r>
          </w:p>
          <w:p w14:paraId="1341A39C" w14:textId="77777777" w:rsidR="00A2709B" w:rsidRPr="00F8596D" w:rsidRDefault="00A2709B" w:rsidP="00C45BA0">
            <w:pPr>
              <w:rPr>
                <w:rFonts w:cstheme="minorHAnsi"/>
                <w:b/>
                <w:color w:val="000000" w:themeColor="text1"/>
              </w:rPr>
            </w:pPr>
          </w:p>
        </w:tc>
      </w:tr>
      <w:tr w:rsidR="00854098" w:rsidRPr="00F8596D" w14:paraId="3D7C0FBE" w14:textId="77777777" w:rsidTr="007377B0">
        <w:tc>
          <w:tcPr>
            <w:tcW w:w="590" w:type="dxa"/>
          </w:tcPr>
          <w:p w14:paraId="32EDCAFC" w14:textId="1E72AF53" w:rsidR="00FD1C58" w:rsidRPr="00F8596D" w:rsidRDefault="00A2709B" w:rsidP="00C45BA0">
            <w:pPr>
              <w:rPr>
                <w:rFonts w:cstheme="minorHAnsi"/>
                <w:color w:val="000000" w:themeColor="text1"/>
              </w:rPr>
            </w:pPr>
            <w:r w:rsidRPr="00F8596D">
              <w:rPr>
                <w:rFonts w:cstheme="minorHAnsi"/>
                <w:b/>
                <w:color w:val="000000" w:themeColor="text1"/>
              </w:rPr>
              <w:t>3</w:t>
            </w:r>
            <w:r w:rsidR="009530CF" w:rsidRPr="00F8596D">
              <w:rPr>
                <w:rFonts w:cstheme="minorHAnsi"/>
                <w:color w:val="000000" w:themeColor="text1"/>
              </w:rPr>
              <w:t>.</w:t>
            </w:r>
          </w:p>
        </w:tc>
        <w:tc>
          <w:tcPr>
            <w:tcW w:w="8426" w:type="dxa"/>
          </w:tcPr>
          <w:p w14:paraId="67910501" w14:textId="77777777" w:rsidR="00FD1C58" w:rsidRPr="00F8596D" w:rsidRDefault="00FD1C58" w:rsidP="00C45BA0">
            <w:pPr>
              <w:rPr>
                <w:rFonts w:cstheme="minorHAnsi"/>
                <w:b/>
                <w:color w:val="000000" w:themeColor="text1"/>
              </w:rPr>
            </w:pPr>
            <w:r w:rsidRPr="00F8596D">
              <w:rPr>
                <w:rFonts w:cstheme="minorHAnsi"/>
                <w:b/>
                <w:color w:val="000000" w:themeColor="text1"/>
              </w:rPr>
              <w:t>Minutes of Previous meeting and Matters Arising</w:t>
            </w:r>
          </w:p>
          <w:p w14:paraId="16310B61" w14:textId="3E815710" w:rsidR="000E0F87" w:rsidRPr="00F8596D" w:rsidRDefault="00FD1C58" w:rsidP="00C45BA0">
            <w:pPr>
              <w:rPr>
                <w:rFonts w:cstheme="minorHAnsi"/>
                <w:color w:val="000000" w:themeColor="text1"/>
              </w:rPr>
            </w:pPr>
            <w:r w:rsidRPr="00F8596D">
              <w:rPr>
                <w:rFonts w:cstheme="minorHAnsi"/>
                <w:color w:val="000000" w:themeColor="text1"/>
              </w:rPr>
              <w:t>Minutes of the prev</w:t>
            </w:r>
            <w:r w:rsidR="005E42DF" w:rsidRPr="00F8596D">
              <w:rPr>
                <w:rFonts w:cstheme="minorHAnsi"/>
                <w:color w:val="000000" w:themeColor="text1"/>
              </w:rPr>
              <w:t xml:space="preserve">ious meeting held on </w:t>
            </w:r>
            <w:r w:rsidR="001A7FE4">
              <w:rPr>
                <w:rFonts w:cstheme="minorHAnsi"/>
                <w:color w:val="000000" w:themeColor="text1"/>
              </w:rPr>
              <w:t>18 June</w:t>
            </w:r>
            <w:r w:rsidR="000E0F87" w:rsidRPr="00F8596D">
              <w:rPr>
                <w:rFonts w:cstheme="minorHAnsi"/>
                <w:color w:val="000000" w:themeColor="text1"/>
              </w:rPr>
              <w:t xml:space="preserve"> 2020</w:t>
            </w:r>
            <w:r w:rsidR="00635C39" w:rsidRPr="00F8596D">
              <w:rPr>
                <w:rFonts w:cstheme="minorHAnsi"/>
                <w:color w:val="000000" w:themeColor="text1"/>
              </w:rPr>
              <w:t xml:space="preserve"> </w:t>
            </w:r>
            <w:r w:rsidRPr="00F8596D">
              <w:rPr>
                <w:rFonts w:cstheme="minorHAnsi"/>
                <w:color w:val="000000" w:themeColor="text1"/>
              </w:rPr>
              <w:t xml:space="preserve">were agreed and </w:t>
            </w:r>
            <w:r w:rsidR="001D32DD" w:rsidRPr="00F8596D">
              <w:rPr>
                <w:rFonts w:cstheme="minorHAnsi"/>
                <w:color w:val="000000" w:themeColor="text1"/>
              </w:rPr>
              <w:t>m</w:t>
            </w:r>
            <w:r w:rsidRPr="00F8596D">
              <w:rPr>
                <w:rFonts w:cstheme="minorHAnsi"/>
                <w:color w:val="000000" w:themeColor="text1"/>
              </w:rPr>
              <w:t>atters arising updated.</w:t>
            </w:r>
            <w:r w:rsidR="00FC40E6" w:rsidRPr="00F8596D">
              <w:rPr>
                <w:rFonts w:cstheme="minorHAnsi"/>
                <w:color w:val="000000" w:themeColor="text1"/>
              </w:rPr>
              <w:t xml:space="preserve">  </w:t>
            </w:r>
          </w:p>
          <w:p w14:paraId="7BB72E67" w14:textId="4F35601F" w:rsidR="003325A1" w:rsidRPr="00F8596D" w:rsidRDefault="003325A1" w:rsidP="00C45BA0">
            <w:pPr>
              <w:rPr>
                <w:rFonts w:cstheme="minorHAnsi"/>
                <w:color w:val="000000" w:themeColor="text1"/>
              </w:rPr>
            </w:pPr>
          </w:p>
        </w:tc>
      </w:tr>
      <w:tr w:rsidR="000A0CEE" w:rsidRPr="00F8596D" w14:paraId="525AAF30" w14:textId="77777777" w:rsidTr="007377B0">
        <w:tc>
          <w:tcPr>
            <w:tcW w:w="590" w:type="dxa"/>
          </w:tcPr>
          <w:p w14:paraId="24605406" w14:textId="59F42B81" w:rsidR="000A0CEE" w:rsidRPr="00F8596D" w:rsidRDefault="00522793" w:rsidP="00C45BA0">
            <w:pPr>
              <w:rPr>
                <w:rFonts w:cstheme="minorHAnsi"/>
                <w:b/>
                <w:color w:val="000000" w:themeColor="text1"/>
              </w:rPr>
            </w:pPr>
            <w:r>
              <w:rPr>
                <w:rFonts w:cstheme="minorHAnsi"/>
                <w:b/>
                <w:color w:val="000000" w:themeColor="text1"/>
              </w:rPr>
              <w:t>4</w:t>
            </w:r>
            <w:r w:rsidR="000A0CEE" w:rsidRPr="00F8596D">
              <w:rPr>
                <w:rFonts w:cstheme="minorHAnsi"/>
                <w:b/>
                <w:color w:val="000000" w:themeColor="text1"/>
              </w:rPr>
              <w:t>.</w:t>
            </w:r>
          </w:p>
        </w:tc>
        <w:tc>
          <w:tcPr>
            <w:tcW w:w="8426" w:type="dxa"/>
          </w:tcPr>
          <w:p w14:paraId="39268146" w14:textId="3FDE798F" w:rsidR="00522793" w:rsidRPr="00F8596D" w:rsidRDefault="001E70D3" w:rsidP="001E70D3">
            <w:pPr>
              <w:rPr>
                <w:rFonts w:cstheme="minorHAnsi"/>
                <w:b/>
                <w:bCs/>
                <w:color w:val="000000" w:themeColor="text1"/>
              </w:rPr>
            </w:pPr>
            <w:r w:rsidRPr="00F8596D">
              <w:rPr>
                <w:rFonts w:cstheme="minorHAnsi"/>
                <w:b/>
                <w:bCs/>
                <w:color w:val="000000" w:themeColor="text1"/>
              </w:rPr>
              <w:t>Risk Management</w:t>
            </w:r>
          </w:p>
          <w:p w14:paraId="2192192F" w14:textId="59CAB0D0" w:rsidR="001E70D3" w:rsidRPr="00F8596D" w:rsidRDefault="001E70D3" w:rsidP="001E70D3">
            <w:pPr>
              <w:rPr>
                <w:rFonts w:cstheme="minorHAnsi"/>
                <w:b/>
                <w:bCs/>
                <w:color w:val="000000" w:themeColor="text1"/>
              </w:rPr>
            </w:pPr>
            <w:r w:rsidRPr="00F8596D">
              <w:rPr>
                <w:rFonts w:cstheme="minorHAnsi"/>
                <w:b/>
                <w:bCs/>
                <w:color w:val="000000" w:themeColor="text1"/>
              </w:rPr>
              <w:t>COVID 19</w:t>
            </w:r>
            <w:r w:rsidR="00BF4984">
              <w:rPr>
                <w:rFonts w:cstheme="minorHAnsi"/>
                <w:b/>
                <w:bCs/>
                <w:color w:val="000000" w:themeColor="text1"/>
              </w:rPr>
              <w:t xml:space="preserve"> Risk Register</w:t>
            </w:r>
          </w:p>
          <w:p w14:paraId="4F37EAD5" w14:textId="16BB17BC" w:rsidR="00BF4984" w:rsidRDefault="00BF4984" w:rsidP="00065F57">
            <w:pPr>
              <w:rPr>
                <w:color w:val="000000" w:themeColor="text1"/>
              </w:rPr>
            </w:pPr>
            <w:r>
              <w:rPr>
                <w:color w:val="000000" w:themeColor="text1"/>
              </w:rPr>
              <w:t>Colette Kane briefed members on changes made to the COVID 19 risk register following the June meeting of SMT, changes were highlighted for member’s convenience</w:t>
            </w:r>
            <w:r w:rsidR="00065F57">
              <w:rPr>
                <w:color w:val="000000" w:themeColor="text1"/>
              </w:rPr>
              <w:t xml:space="preserve">.  </w:t>
            </w:r>
            <w:r w:rsidR="00CA4756">
              <w:rPr>
                <w:color w:val="000000" w:themeColor="text1"/>
              </w:rPr>
              <w:t>Members were advised t</w:t>
            </w:r>
            <w:r w:rsidR="00F81102">
              <w:rPr>
                <w:color w:val="000000" w:themeColor="text1"/>
              </w:rPr>
              <w:t>he</w:t>
            </w:r>
            <w:r w:rsidR="00065F57">
              <w:rPr>
                <w:color w:val="000000" w:themeColor="text1"/>
              </w:rPr>
              <w:t xml:space="preserve"> risk register had been presented at the Audit and Risk Assurance Committee (ARAC)</w:t>
            </w:r>
            <w:r w:rsidR="00CA4756">
              <w:rPr>
                <w:color w:val="000000" w:themeColor="text1"/>
              </w:rPr>
              <w:t xml:space="preserve"> meeting</w:t>
            </w:r>
            <w:r w:rsidR="00065F57">
              <w:rPr>
                <w:color w:val="000000" w:themeColor="text1"/>
              </w:rPr>
              <w:t xml:space="preserve"> earlier that day.</w:t>
            </w:r>
          </w:p>
          <w:p w14:paraId="2F38D18F" w14:textId="77777777" w:rsidR="00BF4984" w:rsidRDefault="00BF4984" w:rsidP="00BF4984">
            <w:pPr>
              <w:jc w:val="both"/>
              <w:rPr>
                <w:color w:val="000000" w:themeColor="text1"/>
              </w:rPr>
            </w:pPr>
          </w:p>
          <w:p w14:paraId="31CC2F2B" w14:textId="77777777" w:rsidR="00BF4984" w:rsidRDefault="00BF4984" w:rsidP="00BF4984">
            <w:pPr>
              <w:jc w:val="both"/>
              <w:rPr>
                <w:b/>
                <w:color w:val="000000" w:themeColor="text1"/>
              </w:rPr>
            </w:pPr>
            <w:r>
              <w:rPr>
                <w:b/>
                <w:color w:val="000000" w:themeColor="text1"/>
              </w:rPr>
              <w:t>Risk Management Strategy</w:t>
            </w:r>
          </w:p>
          <w:p w14:paraId="45174791" w14:textId="028B9A9E" w:rsidR="00065F57" w:rsidRDefault="00065F57" w:rsidP="00065F57">
            <w:pPr>
              <w:rPr>
                <w:color w:val="000000" w:themeColor="text1"/>
              </w:rPr>
            </w:pPr>
            <w:r>
              <w:rPr>
                <w:color w:val="000000" w:themeColor="text1"/>
              </w:rPr>
              <w:t>Members were briefed on the revised Strategy, all changes were t</w:t>
            </w:r>
            <w:r w:rsidR="00CA4756">
              <w:rPr>
                <w:color w:val="000000" w:themeColor="text1"/>
              </w:rPr>
              <w:t>racked for member’s convenience, Colette advised that any c</w:t>
            </w:r>
            <w:r>
              <w:rPr>
                <w:color w:val="000000" w:themeColor="text1"/>
              </w:rPr>
              <w:t>hanges made do not alter the approach to risk management.</w:t>
            </w:r>
            <w:r w:rsidR="00F81102">
              <w:rPr>
                <w:color w:val="000000" w:themeColor="text1"/>
              </w:rPr>
              <w:t xml:space="preserve">  SMT endorsed the Strategy.</w:t>
            </w:r>
          </w:p>
          <w:p w14:paraId="2DFF1DC5" w14:textId="77777777" w:rsidR="00BF4984" w:rsidRPr="0018761B" w:rsidRDefault="00BF4984" w:rsidP="00BF4984">
            <w:pPr>
              <w:jc w:val="both"/>
              <w:rPr>
                <w:color w:val="000000" w:themeColor="text1"/>
              </w:rPr>
            </w:pPr>
          </w:p>
          <w:p w14:paraId="2F25CC15" w14:textId="77777777" w:rsidR="00BF4984" w:rsidRDefault="00BF4984" w:rsidP="00BF4984">
            <w:pPr>
              <w:jc w:val="both"/>
              <w:rPr>
                <w:b/>
                <w:color w:val="000000" w:themeColor="text1"/>
              </w:rPr>
            </w:pPr>
            <w:r>
              <w:rPr>
                <w:b/>
                <w:color w:val="000000" w:themeColor="text1"/>
              </w:rPr>
              <w:t>Orange Book</w:t>
            </w:r>
          </w:p>
          <w:p w14:paraId="4B147E9D" w14:textId="6A4699C4" w:rsidR="00996374" w:rsidRDefault="00065F57" w:rsidP="00F81102">
            <w:pPr>
              <w:rPr>
                <w:color w:val="000000" w:themeColor="text1"/>
              </w:rPr>
            </w:pPr>
            <w:r>
              <w:rPr>
                <w:color w:val="000000" w:themeColor="text1"/>
              </w:rPr>
              <w:t>Conor McGeown joined the meeting and provided a</w:t>
            </w:r>
            <w:r w:rsidR="00BF4984">
              <w:rPr>
                <w:color w:val="000000" w:themeColor="text1"/>
              </w:rPr>
              <w:t>n ove</w:t>
            </w:r>
            <w:r>
              <w:rPr>
                <w:color w:val="000000" w:themeColor="text1"/>
              </w:rPr>
              <w:t xml:space="preserve">rview of the Orange Book to members.  </w:t>
            </w:r>
            <w:r w:rsidR="00F81102">
              <w:rPr>
                <w:color w:val="000000" w:themeColor="text1"/>
              </w:rPr>
              <w:t xml:space="preserve">He advised that </w:t>
            </w:r>
            <w:r w:rsidR="00632C65">
              <w:rPr>
                <w:color w:val="000000" w:themeColor="text1"/>
              </w:rPr>
              <w:t>i</w:t>
            </w:r>
            <w:r w:rsidR="00F81102">
              <w:rPr>
                <w:color w:val="000000" w:themeColor="text1"/>
              </w:rPr>
              <w:t>t was</w:t>
            </w:r>
            <w:r w:rsidR="00BF4984" w:rsidRPr="00F81102">
              <w:rPr>
                <w:color w:val="000000" w:themeColor="text1"/>
              </w:rPr>
              <w:t xml:space="preserve"> the view of </w:t>
            </w:r>
            <w:r w:rsidR="00F81102">
              <w:rPr>
                <w:color w:val="000000" w:themeColor="text1"/>
              </w:rPr>
              <w:t>the Corporate Risk Register Working Group (</w:t>
            </w:r>
            <w:r w:rsidR="00BF4984" w:rsidRPr="00F81102">
              <w:rPr>
                <w:color w:val="000000" w:themeColor="text1"/>
              </w:rPr>
              <w:t>CRRWG</w:t>
            </w:r>
            <w:r w:rsidR="00F81102">
              <w:rPr>
                <w:color w:val="000000" w:themeColor="text1"/>
              </w:rPr>
              <w:t>)</w:t>
            </w:r>
            <w:r w:rsidR="00BF4984" w:rsidRPr="00F81102">
              <w:rPr>
                <w:color w:val="000000" w:themeColor="text1"/>
              </w:rPr>
              <w:t xml:space="preserve"> that NIAO fully complies with the principles</w:t>
            </w:r>
            <w:r w:rsidR="00F81102">
              <w:rPr>
                <w:color w:val="000000" w:themeColor="text1"/>
              </w:rPr>
              <w:t xml:space="preserve"> of the Orange Book</w:t>
            </w:r>
            <w:r w:rsidR="00CA4756">
              <w:rPr>
                <w:color w:val="000000" w:themeColor="text1"/>
              </w:rPr>
              <w:t xml:space="preserve"> and this has been </w:t>
            </w:r>
            <w:r w:rsidR="00BF4984" w:rsidRPr="00F81102">
              <w:rPr>
                <w:color w:val="000000" w:themeColor="text1"/>
              </w:rPr>
              <w:t>reflected in the draft Governance Statement.</w:t>
            </w:r>
          </w:p>
          <w:p w14:paraId="6C4A357C" w14:textId="77777777" w:rsidR="00F81102" w:rsidRDefault="00F81102" w:rsidP="00F81102">
            <w:pPr>
              <w:rPr>
                <w:color w:val="000000" w:themeColor="text1"/>
              </w:rPr>
            </w:pPr>
          </w:p>
          <w:p w14:paraId="1E843E67" w14:textId="0B89E1F3" w:rsidR="00F81102" w:rsidRPr="00F81102" w:rsidRDefault="00F81102" w:rsidP="00F81102">
            <w:pPr>
              <w:rPr>
                <w:color w:val="000000" w:themeColor="text1"/>
              </w:rPr>
            </w:pPr>
            <w:r>
              <w:rPr>
                <w:color w:val="000000" w:themeColor="text1"/>
              </w:rPr>
              <w:t>The C&amp;AG thanked Conor and members of the CRRWG for their input.  A presentation on the Orange Book will be made to ARAC at their next meeting in September.</w:t>
            </w:r>
          </w:p>
        </w:tc>
      </w:tr>
      <w:tr w:rsidR="005272D3" w:rsidRPr="00F8596D" w14:paraId="288A7895" w14:textId="77777777" w:rsidTr="00A114AA">
        <w:tc>
          <w:tcPr>
            <w:tcW w:w="590" w:type="dxa"/>
            <w:tcBorders>
              <w:bottom w:val="single" w:sz="4" w:space="0" w:color="auto"/>
            </w:tcBorders>
          </w:tcPr>
          <w:p w14:paraId="4545FB85" w14:textId="7E581E83" w:rsidR="005272D3" w:rsidRPr="00F8596D" w:rsidRDefault="009C1516" w:rsidP="00C45BA0">
            <w:pPr>
              <w:rPr>
                <w:rFonts w:cstheme="minorHAnsi"/>
                <w:b/>
                <w:color w:val="000000" w:themeColor="text1"/>
              </w:rPr>
            </w:pPr>
            <w:r>
              <w:rPr>
                <w:rFonts w:cstheme="minorHAnsi"/>
                <w:b/>
                <w:color w:val="000000" w:themeColor="text1"/>
              </w:rPr>
              <w:t>5</w:t>
            </w:r>
            <w:r w:rsidR="005272D3" w:rsidRPr="00F8596D">
              <w:rPr>
                <w:rFonts w:cstheme="minorHAnsi"/>
                <w:b/>
                <w:color w:val="000000" w:themeColor="text1"/>
              </w:rPr>
              <w:t>.</w:t>
            </w:r>
          </w:p>
        </w:tc>
        <w:tc>
          <w:tcPr>
            <w:tcW w:w="8426" w:type="dxa"/>
            <w:tcBorders>
              <w:bottom w:val="single" w:sz="4" w:space="0" w:color="auto"/>
            </w:tcBorders>
          </w:tcPr>
          <w:p w14:paraId="40DEBC37" w14:textId="77777777" w:rsidR="00481334" w:rsidRPr="00F8596D" w:rsidRDefault="00481334" w:rsidP="00481334">
            <w:pPr>
              <w:rPr>
                <w:rFonts w:cstheme="minorHAnsi"/>
                <w:b/>
                <w:color w:val="000000" w:themeColor="text1"/>
              </w:rPr>
            </w:pPr>
            <w:r w:rsidRPr="00F8596D">
              <w:rPr>
                <w:rFonts w:cstheme="minorHAnsi"/>
                <w:b/>
                <w:color w:val="000000" w:themeColor="text1"/>
              </w:rPr>
              <w:t>Finance Report</w:t>
            </w:r>
          </w:p>
          <w:p w14:paraId="617AEE0E" w14:textId="77777777" w:rsidR="00945640" w:rsidRPr="00F8596D" w:rsidRDefault="00481334" w:rsidP="00481334">
            <w:pPr>
              <w:rPr>
                <w:rFonts w:cstheme="minorHAnsi"/>
                <w:b/>
              </w:rPr>
            </w:pPr>
            <w:r w:rsidRPr="00F8596D">
              <w:rPr>
                <w:rFonts w:cstheme="minorHAnsi"/>
                <w:b/>
              </w:rPr>
              <w:t>2019-20</w:t>
            </w:r>
          </w:p>
          <w:p w14:paraId="5BDBA8C0" w14:textId="38325806" w:rsidR="001E75F2" w:rsidRDefault="00945640" w:rsidP="00481334">
            <w:pPr>
              <w:rPr>
                <w:rFonts w:cstheme="minorHAnsi"/>
              </w:rPr>
            </w:pPr>
            <w:r w:rsidRPr="00F8596D">
              <w:rPr>
                <w:rFonts w:cstheme="minorHAnsi"/>
              </w:rPr>
              <w:t>Rodney Allen briefed members on the following key points:</w:t>
            </w:r>
          </w:p>
          <w:p w14:paraId="7E67BB50" w14:textId="77777777" w:rsidR="001416DA" w:rsidRDefault="001416DA" w:rsidP="00481334">
            <w:pPr>
              <w:rPr>
                <w:rFonts w:cstheme="minorHAnsi"/>
              </w:rPr>
            </w:pPr>
          </w:p>
          <w:p w14:paraId="6C89E3CC" w14:textId="77777777" w:rsidR="001416DA" w:rsidRPr="001416DA" w:rsidRDefault="001416DA" w:rsidP="00481334">
            <w:pPr>
              <w:rPr>
                <w:rFonts w:cstheme="minorHAnsi"/>
              </w:rPr>
            </w:pPr>
          </w:p>
          <w:p w14:paraId="38FE292A" w14:textId="77777777" w:rsidR="00481334" w:rsidRPr="00F8596D" w:rsidRDefault="00481334" w:rsidP="00014A5C">
            <w:pPr>
              <w:pStyle w:val="ListParagraph"/>
              <w:numPr>
                <w:ilvl w:val="0"/>
                <w:numId w:val="3"/>
              </w:numPr>
              <w:rPr>
                <w:rFonts w:cstheme="minorHAnsi"/>
                <w:b/>
              </w:rPr>
            </w:pPr>
            <w:r w:rsidRPr="00F8596D">
              <w:rPr>
                <w:rFonts w:cstheme="minorHAnsi"/>
                <w:b/>
              </w:rPr>
              <w:lastRenderedPageBreak/>
              <w:t xml:space="preserve">Finance </w:t>
            </w:r>
          </w:p>
          <w:p w14:paraId="1E537F86" w14:textId="256059C2" w:rsidR="00D00757" w:rsidRPr="00A70698" w:rsidRDefault="00945640" w:rsidP="00A70698">
            <w:pPr>
              <w:ind w:left="715"/>
            </w:pPr>
            <w:r w:rsidRPr="00F8596D">
              <w:rPr>
                <w:rFonts w:cstheme="minorHAnsi"/>
              </w:rPr>
              <w:t>T</w:t>
            </w:r>
            <w:r w:rsidR="00481334" w:rsidRPr="00F8596D">
              <w:rPr>
                <w:rFonts w:cstheme="minorHAnsi"/>
              </w:rPr>
              <w:t xml:space="preserve">he </w:t>
            </w:r>
            <w:r w:rsidRPr="00F8596D">
              <w:rPr>
                <w:rFonts w:cstheme="minorHAnsi"/>
              </w:rPr>
              <w:t xml:space="preserve">2019-20 </w:t>
            </w:r>
            <w:r w:rsidR="0084145B" w:rsidRPr="00F8596D">
              <w:rPr>
                <w:rFonts w:cstheme="minorHAnsi"/>
              </w:rPr>
              <w:t>year-end</w:t>
            </w:r>
            <w:r w:rsidRPr="00F8596D">
              <w:rPr>
                <w:rFonts w:cstheme="minorHAnsi"/>
              </w:rPr>
              <w:t xml:space="preserve"> position was discussed.  </w:t>
            </w:r>
            <w:r w:rsidR="00A70698">
              <w:t>There were no significant changes since</w:t>
            </w:r>
            <w:r w:rsidR="00DC2229">
              <w:t xml:space="preserve"> the</w:t>
            </w:r>
            <w:r w:rsidR="00651290">
              <w:t xml:space="preserve"> June</w:t>
            </w:r>
            <w:r w:rsidR="00A70698">
              <w:t xml:space="preserve"> SMT.</w:t>
            </w:r>
            <w:r w:rsidR="00651290">
              <w:rPr>
                <w:rFonts w:cstheme="minorHAnsi"/>
              </w:rPr>
              <w:t xml:space="preserve"> Members</w:t>
            </w:r>
            <w:r w:rsidR="00E37E81" w:rsidRPr="00F8596D">
              <w:rPr>
                <w:rFonts w:cstheme="minorHAnsi"/>
              </w:rPr>
              <w:t xml:space="preserve"> </w:t>
            </w:r>
            <w:r w:rsidR="00651290">
              <w:rPr>
                <w:rFonts w:cstheme="minorHAnsi"/>
              </w:rPr>
              <w:t>noted</w:t>
            </w:r>
            <w:r w:rsidR="00651290" w:rsidRPr="009B6F5D">
              <w:rPr>
                <w:rFonts w:cstheme="minorHAnsi"/>
              </w:rPr>
              <w:t xml:space="preserve"> </w:t>
            </w:r>
            <w:r w:rsidR="00651290">
              <w:rPr>
                <w:rFonts w:cstheme="minorHAnsi"/>
              </w:rPr>
              <w:t xml:space="preserve">the 2020-21 budget submission had been </w:t>
            </w:r>
            <w:r w:rsidR="00651290" w:rsidRPr="009B6F5D">
              <w:rPr>
                <w:rFonts w:cstheme="minorHAnsi"/>
              </w:rPr>
              <w:t>agreed by the NI Assembly’s Audit Committee</w:t>
            </w:r>
            <w:r w:rsidR="00651290">
              <w:rPr>
                <w:rFonts w:cstheme="minorHAnsi"/>
              </w:rPr>
              <w:t>.</w:t>
            </w:r>
          </w:p>
          <w:p w14:paraId="119843F1" w14:textId="4B01AA84" w:rsidR="00651290" w:rsidRDefault="00612433" w:rsidP="00651290">
            <w:pPr>
              <w:pStyle w:val="ListParagraph"/>
              <w:numPr>
                <w:ilvl w:val="0"/>
                <w:numId w:val="10"/>
              </w:numPr>
              <w:ind w:left="715"/>
            </w:pPr>
            <w:r w:rsidRPr="00651290">
              <w:rPr>
                <w:b/>
              </w:rPr>
              <w:t>IT</w:t>
            </w:r>
            <w:r w:rsidR="00273680" w:rsidRPr="00651290">
              <w:rPr>
                <w:b/>
              </w:rPr>
              <w:br/>
            </w:r>
            <w:r w:rsidR="00273680" w:rsidRPr="00651290">
              <w:rPr>
                <w:rFonts w:cstheme="minorHAnsi"/>
              </w:rPr>
              <w:t xml:space="preserve">Staff are </w:t>
            </w:r>
            <w:r w:rsidR="00DC2229" w:rsidRPr="00651290">
              <w:rPr>
                <w:rFonts w:cstheme="minorHAnsi"/>
              </w:rPr>
              <w:t>continuing to successfully host and attend</w:t>
            </w:r>
            <w:r w:rsidR="00273680" w:rsidRPr="00651290">
              <w:rPr>
                <w:rFonts w:cstheme="minorHAnsi"/>
              </w:rPr>
              <w:t xml:space="preserve"> online meetings using </w:t>
            </w:r>
            <w:r w:rsidR="00DC2229" w:rsidRPr="00651290">
              <w:rPr>
                <w:rFonts w:cstheme="minorHAnsi"/>
              </w:rPr>
              <w:t xml:space="preserve">the </w:t>
            </w:r>
            <w:r w:rsidR="00273680" w:rsidRPr="00651290">
              <w:rPr>
                <w:rFonts w:cstheme="minorHAnsi"/>
              </w:rPr>
              <w:t>various software packages</w:t>
            </w:r>
            <w:r w:rsidR="009C1516" w:rsidRPr="00651290">
              <w:rPr>
                <w:rFonts w:cstheme="minorHAnsi"/>
              </w:rPr>
              <w:t xml:space="preserve"> supported by the Office</w:t>
            </w:r>
            <w:r w:rsidR="00273680" w:rsidRPr="00651290">
              <w:rPr>
                <w:rFonts w:cstheme="minorHAnsi"/>
              </w:rPr>
              <w:t xml:space="preserve">. </w:t>
            </w:r>
            <w:r w:rsidR="00651290">
              <w:t xml:space="preserve">The </w:t>
            </w:r>
            <w:r w:rsidR="001E75F2">
              <w:t xml:space="preserve">in-house </w:t>
            </w:r>
            <w:r w:rsidR="00651290">
              <w:t>Video Conferencing Equipment can now be used to facilitate meetings where some attendees are in the office and some are joining remotely</w:t>
            </w:r>
            <w:r w:rsidR="001E75F2">
              <w:t xml:space="preserve"> online</w:t>
            </w:r>
            <w:r w:rsidR="00651290">
              <w:t xml:space="preserve">. </w:t>
            </w:r>
          </w:p>
          <w:p w14:paraId="28CF01F2" w14:textId="164AE51E" w:rsidR="00612433" w:rsidRPr="00651290" w:rsidRDefault="00612433" w:rsidP="00651290">
            <w:pPr>
              <w:rPr>
                <w:rFonts w:cstheme="minorHAnsi"/>
                <w:b/>
              </w:rPr>
            </w:pPr>
          </w:p>
        </w:tc>
      </w:tr>
      <w:tr w:rsidR="00651290" w:rsidRPr="00F8596D" w14:paraId="29F092BC" w14:textId="77777777" w:rsidTr="00A114AA">
        <w:tc>
          <w:tcPr>
            <w:tcW w:w="590" w:type="dxa"/>
            <w:tcBorders>
              <w:bottom w:val="single" w:sz="4" w:space="0" w:color="auto"/>
            </w:tcBorders>
          </w:tcPr>
          <w:p w14:paraId="2C6F8832" w14:textId="0D3A002E" w:rsidR="00651290" w:rsidRDefault="00651290" w:rsidP="00C45BA0">
            <w:pPr>
              <w:rPr>
                <w:rFonts w:cstheme="minorHAnsi"/>
                <w:b/>
                <w:color w:val="000000" w:themeColor="text1"/>
              </w:rPr>
            </w:pPr>
            <w:r>
              <w:rPr>
                <w:rFonts w:cstheme="minorHAnsi"/>
                <w:b/>
                <w:color w:val="000000" w:themeColor="text1"/>
              </w:rPr>
              <w:lastRenderedPageBreak/>
              <w:t>6.</w:t>
            </w:r>
          </w:p>
        </w:tc>
        <w:tc>
          <w:tcPr>
            <w:tcW w:w="8426" w:type="dxa"/>
            <w:tcBorders>
              <w:bottom w:val="single" w:sz="4" w:space="0" w:color="auto"/>
            </w:tcBorders>
          </w:tcPr>
          <w:p w14:paraId="27452919" w14:textId="77777777" w:rsidR="00651290" w:rsidRDefault="00651290" w:rsidP="003F0B74">
            <w:pPr>
              <w:rPr>
                <w:rFonts w:cstheme="minorHAnsi"/>
                <w:b/>
                <w:color w:val="000000" w:themeColor="text1"/>
              </w:rPr>
            </w:pPr>
            <w:r>
              <w:rPr>
                <w:rFonts w:cstheme="minorHAnsi"/>
                <w:b/>
                <w:color w:val="000000" w:themeColor="text1"/>
              </w:rPr>
              <w:t>Accommodation Project Update</w:t>
            </w:r>
          </w:p>
          <w:p w14:paraId="6DD13A6D" w14:textId="77777777" w:rsidR="00AA020E" w:rsidRDefault="00651290" w:rsidP="00356E29">
            <w:pPr>
              <w:ind w:left="6"/>
            </w:pPr>
            <w:r>
              <w:t>Rodney Allen updated members on the Accommodation Project</w:t>
            </w:r>
            <w:r w:rsidR="00AA020E">
              <w:t xml:space="preserve"> the following key areas were discussed:</w:t>
            </w:r>
          </w:p>
          <w:p w14:paraId="64AA0748" w14:textId="77777777" w:rsidR="00AA020E" w:rsidRPr="00AA020E" w:rsidRDefault="00356E29" w:rsidP="00AA020E">
            <w:pPr>
              <w:pStyle w:val="ListParagraph"/>
              <w:numPr>
                <w:ilvl w:val="0"/>
                <w:numId w:val="10"/>
              </w:numPr>
              <w:rPr>
                <w:rFonts w:cstheme="minorHAnsi"/>
              </w:rPr>
            </w:pPr>
            <w:r>
              <w:t>The Design T</w:t>
            </w:r>
            <w:r w:rsidR="00E831A8">
              <w:t>eam have</w:t>
            </w:r>
            <w:r>
              <w:t xml:space="preserve"> now</w:t>
            </w:r>
            <w:r w:rsidR="00E831A8">
              <w:t xml:space="preserve"> comple</w:t>
            </w:r>
            <w:r>
              <w:t>ted s</w:t>
            </w:r>
            <w:r w:rsidR="00E831A8">
              <w:t>tage three of the project</w:t>
            </w:r>
            <w:r w:rsidR="00CB41B4">
              <w:t xml:space="preserve"> and</w:t>
            </w:r>
            <w:r>
              <w:t xml:space="preserve"> will</w:t>
            </w:r>
            <w:r w:rsidR="00E831A8">
              <w:t xml:space="preserve"> report </w:t>
            </w:r>
            <w:r>
              <w:t>to T</w:t>
            </w:r>
            <w:r w:rsidR="00E831A8">
              <w:t xml:space="preserve">he Project Board at the </w:t>
            </w:r>
            <w:r>
              <w:t xml:space="preserve">next </w:t>
            </w:r>
            <w:r w:rsidR="00E831A8">
              <w:t>meet</w:t>
            </w:r>
            <w:r w:rsidR="00AA020E">
              <w:t>ing scheduled for 22 July 2020.</w:t>
            </w:r>
          </w:p>
          <w:p w14:paraId="404BD291" w14:textId="71F4CADF" w:rsidR="00AA020E" w:rsidRPr="00AA020E" w:rsidRDefault="00AA020E" w:rsidP="00AA020E">
            <w:pPr>
              <w:pStyle w:val="ListParagraph"/>
              <w:numPr>
                <w:ilvl w:val="0"/>
                <w:numId w:val="10"/>
              </w:numPr>
              <w:rPr>
                <w:rFonts w:cstheme="minorHAnsi"/>
              </w:rPr>
            </w:pPr>
            <w:r>
              <w:t>The Project Board will consider</w:t>
            </w:r>
            <w:r w:rsidR="00CB41B4">
              <w:t xml:space="preserve"> the</w:t>
            </w:r>
            <w:r>
              <w:t xml:space="preserve"> Design Team</w:t>
            </w:r>
            <w:r w:rsidR="00CB41B4">
              <w:t xml:space="preserve"> report </w:t>
            </w:r>
            <w:r>
              <w:t>when making</w:t>
            </w:r>
            <w:r w:rsidR="00CB41B4">
              <w:t xml:space="preserve"> a decision on progression to stage four.  </w:t>
            </w:r>
          </w:p>
          <w:p w14:paraId="27FCB513" w14:textId="03FED17E" w:rsidR="00E831A8" w:rsidRPr="00632C65" w:rsidRDefault="00CB41B4" w:rsidP="00AA020E">
            <w:pPr>
              <w:pStyle w:val="ListParagraph"/>
              <w:numPr>
                <w:ilvl w:val="0"/>
                <w:numId w:val="10"/>
              </w:numPr>
              <w:rPr>
                <w:rFonts w:cstheme="minorHAnsi"/>
              </w:rPr>
            </w:pPr>
            <w:r>
              <w:t>SMT will be advise</w:t>
            </w:r>
            <w:r w:rsidR="00AA020E">
              <w:t>d on the outcome</w:t>
            </w:r>
            <w:r w:rsidR="00FA2F65">
              <w:t xml:space="preserve"> of the decision to progress or not</w:t>
            </w:r>
            <w:r>
              <w:t>.</w:t>
            </w:r>
          </w:p>
          <w:p w14:paraId="2F89A70E" w14:textId="77777777" w:rsidR="00632C65" w:rsidRDefault="00632C65" w:rsidP="00E06B41">
            <w:pPr>
              <w:rPr>
                <w:rFonts w:cstheme="minorHAnsi"/>
              </w:rPr>
            </w:pPr>
          </w:p>
          <w:p w14:paraId="04450726" w14:textId="76EA6F02" w:rsidR="00632C65" w:rsidRPr="00632C65" w:rsidRDefault="00632C65" w:rsidP="00E06B41">
            <w:pPr>
              <w:rPr>
                <w:rFonts w:cstheme="minorHAnsi"/>
              </w:rPr>
            </w:pPr>
            <w:r>
              <w:rPr>
                <w:rFonts w:cstheme="minorHAnsi"/>
              </w:rPr>
              <w:t>Members discussed the current working arrangements and what the future of work might look like and it was agreed this would be the subject of more substantive strategic analysis and engagement, perhaps as part of our next corporate planning process.</w:t>
            </w:r>
          </w:p>
          <w:p w14:paraId="4DC8C313" w14:textId="0EDBF4A5" w:rsidR="00651290" w:rsidRPr="00F8596D" w:rsidRDefault="00651290" w:rsidP="003F0B74">
            <w:pPr>
              <w:rPr>
                <w:rFonts w:cstheme="minorHAnsi"/>
                <w:b/>
                <w:color w:val="000000" w:themeColor="text1"/>
              </w:rPr>
            </w:pPr>
          </w:p>
        </w:tc>
      </w:tr>
      <w:tr w:rsidR="003F0B74" w:rsidRPr="00F8596D" w14:paraId="23DDC914" w14:textId="77777777" w:rsidTr="00A114AA">
        <w:tc>
          <w:tcPr>
            <w:tcW w:w="590" w:type="dxa"/>
            <w:tcBorders>
              <w:bottom w:val="single" w:sz="4" w:space="0" w:color="auto"/>
            </w:tcBorders>
          </w:tcPr>
          <w:p w14:paraId="01501AA7" w14:textId="69E651D6" w:rsidR="003F0B74" w:rsidRPr="00F8596D" w:rsidRDefault="00CB41B4" w:rsidP="00C45BA0">
            <w:pPr>
              <w:rPr>
                <w:rFonts w:cstheme="minorHAnsi"/>
                <w:b/>
                <w:color w:val="000000" w:themeColor="text1"/>
              </w:rPr>
            </w:pPr>
            <w:r>
              <w:rPr>
                <w:rFonts w:cstheme="minorHAnsi"/>
                <w:b/>
                <w:color w:val="000000" w:themeColor="text1"/>
              </w:rPr>
              <w:t>7</w:t>
            </w:r>
            <w:r w:rsidR="003F0B74" w:rsidRPr="00F8596D">
              <w:rPr>
                <w:rFonts w:cstheme="minorHAnsi"/>
                <w:b/>
                <w:color w:val="000000" w:themeColor="text1"/>
              </w:rPr>
              <w:t>.</w:t>
            </w:r>
          </w:p>
        </w:tc>
        <w:tc>
          <w:tcPr>
            <w:tcW w:w="8426" w:type="dxa"/>
            <w:tcBorders>
              <w:bottom w:val="single" w:sz="4" w:space="0" w:color="auto"/>
            </w:tcBorders>
          </w:tcPr>
          <w:p w14:paraId="25020E6C" w14:textId="77777777" w:rsidR="003F0B74" w:rsidRPr="00F8596D" w:rsidRDefault="003F0B74" w:rsidP="003F0B74">
            <w:pPr>
              <w:rPr>
                <w:rFonts w:cstheme="minorHAnsi"/>
                <w:b/>
                <w:color w:val="000000" w:themeColor="text1"/>
              </w:rPr>
            </w:pPr>
            <w:r w:rsidRPr="00F8596D">
              <w:rPr>
                <w:rFonts w:cstheme="minorHAnsi"/>
                <w:b/>
                <w:color w:val="000000" w:themeColor="text1"/>
              </w:rPr>
              <w:t>Corporate Report</w:t>
            </w:r>
          </w:p>
          <w:p w14:paraId="5AEFF9AF" w14:textId="0EF7F5BD" w:rsidR="003F0B74" w:rsidRPr="00F8596D" w:rsidRDefault="000C39DA" w:rsidP="003F0B74">
            <w:pPr>
              <w:rPr>
                <w:rFonts w:cstheme="minorHAnsi"/>
                <w:color w:val="000000" w:themeColor="text1"/>
              </w:rPr>
            </w:pPr>
            <w:r>
              <w:rPr>
                <w:rFonts w:cstheme="minorHAnsi"/>
                <w:color w:val="000000" w:themeColor="text1"/>
              </w:rPr>
              <w:t>Rodney Allen briefed SMT</w:t>
            </w:r>
            <w:r w:rsidR="003F0B74" w:rsidRPr="00F8596D">
              <w:rPr>
                <w:rFonts w:cstheme="minorHAnsi"/>
                <w:color w:val="000000" w:themeColor="text1"/>
              </w:rPr>
              <w:t xml:space="preserve"> on the following key points:</w:t>
            </w:r>
          </w:p>
          <w:p w14:paraId="434A8E1C" w14:textId="77777777" w:rsidR="003F0B74" w:rsidRPr="00F8596D" w:rsidRDefault="003F0B74" w:rsidP="003F0B74">
            <w:pPr>
              <w:rPr>
                <w:rFonts w:cstheme="minorHAnsi"/>
                <w:b/>
              </w:rPr>
            </w:pPr>
            <w:r w:rsidRPr="00F8596D">
              <w:rPr>
                <w:rFonts w:cstheme="minorHAnsi"/>
                <w:b/>
              </w:rPr>
              <w:t>HR</w:t>
            </w:r>
          </w:p>
          <w:p w14:paraId="6155292D" w14:textId="217237BA" w:rsidR="003F0B74" w:rsidRPr="00F8596D" w:rsidRDefault="003F0B74" w:rsidP="00014A5C">
            <w:pPr>
              <w:pStyle w:val="ListParagraph"/>
              <w:numPr>
                <w:ilvl w:val="0"/>
                <w:numId w:val="4"/>
              </w:numPr>
              <w:rPr>
                <w:rFonts w:cstheme="minorHAnsi"/>
                <w:b/>
              </w:rPr>
            </w:pPr>
            <w:r w:rsidRPr="00F8596D">
              <w:rPr>
                <w:rFonts w:cstheme="minorHAnsi"/>
                <w:b/>
              </w:rPr>
              <w:t>Recruitment</w:t>
            </w:r>
          </w:p>
          <w:p w14:paraId="62B53D47" w14:textId="3185F66E" w:rsidR="00A10A15" w:rsidRDefault="00A10A15" w:rsidP="00A10A15">
            <w:pPr>
              <w:pStyle w:val="ListParagraph"/>
              <w:numPr>
                <w:ilvl w:val="1"/>
                <w:numId w:val="4"/>
              </w:numPr>
              <w:rPr>
                <w:rFonts w:cstheme="minorHAnsi"/>
              </w:rPr>
            </w:pPr>
            <w:r>
              <w:rPr>
                <w:rFonts w:cstheme="minorHAnsi"/>
              </w:rPr>
              <w:t>Recruitment i</w:t>
            </w:r>
            <w:r w:rsidR="00632C65">
              <w:rPr>
                <w:rFonts w:cstheme="minorHAnsi"/>
              </w:rPr>
              <w:t>s</w:t>
            </w:r>
            <w:r>
              <w:rPr>
                <w:rFonts w:cstheme="minorHAnsi"/>
              </w:rPr>
              <w:t xml:space="preserve"> ongoing for the following roles:</w:t>
            </w:r>
          </w:p>
          <w:p w14:paraId="121F21FA" w14:textId="0A67BC0C" w:rsidR="00A10A15" w:rsidRDefault="00A10A15" w:rsidP="00A10A15">
            <w:pPr>
              <w:pStyle w:val="ListParagraph"/>
              <w:numPr>
                <w:ilvl w:val="2"/>
                <w:numId w:val="4"/>
              </w:numPr>
              <w:ind w:left="1849"/>
              <w:rPr>
                <w:rFonts w:cstheme="minorHAnsi"/>
              </w:rPr>
            </w:pPr>
            <w:r w:rsidRPr="00A10A15">
              <w:rPr>
                <w:rFonts w:cstheme="minorHAnsi"/>
              </w:rPr>
              <w:t>Apprentices</w:t>
            </w:r>
            <w:r>
              <w:rPr>
                <w:rFonts w:cstheme="minorHAnsi"/>
              </w:rPr>
              <w:t>hip intake for 2020</w:t>
            </w:r>
          </w:p>
          <w:p w14:paraId="6C93406E" w14:textId="1DAEA9B7" w:rsidR="00A10A15" w:rsidRDefault="00A10A15" w:rsidP="00A10A15">
            <w:pPr>
              <w:pStyle w:val="ListParagraph"/>
              <w:numPr>
                <w:ilvl w:val="2"/>
                <w:numId w:val="4"/>
              </w:numPr>
              <w:ind w:left="1849"/>
              <w:rPr>
                <w:rFonts w:cstheme="minorHAnsi"/>
              </w:rPr>
            </w:pPr>
            <w:r>
              <w:rPr>
                <w:rFonts w:cstheme="minorHAnsi"/>
              </w:rPr>
              <w:t>Auditor</w:t>
            </w:r>
          </w:p>
          <w:p w14:paraId="50B19703" w14:textId="47FB3D82" w:rsidR="00A10A15" w:rsidRPr="00A10A15" w:rsidRDefault="00A10A15" w:rsidP="00A10A15">
            <w:pPr>
              <w:pStyle w:val="ListParagraph"/>
              <w:numPr>
                <w:ilvl w:val="2"/>
                <w:numId w:val="4"/>
              </w:numPr>
              <w:ind w:left="1849"/>
              <w:rPr>
                <w:rFonts w:cstheme="minorHAnsi"/>
              </w:rPr>
            </w:pPr>
            <w:r>
              <w:rPr>
                <w:rFonts w:cstheme="minorHAnsi"/>
              </w:rPr>
              <w:t>Audit Manager</w:t>
            </w:r>
          </w:p>
          <w:p w14:paraId="30A66D4F" w14:textId="390F1D51" w:rsidR="00255D17" w:rsidRPr="006B69EB" w:rsidRDefault="00E37E81" w:rsidP="00014A5C">
            <w:pPr>
              <w:pStyle w:val="ListParagraph"/>
              <w:numPr>
                <w:ilvl w:val="2"/>
                <w:numId w:val="6"/>
              </w:numPr>
              <w:ind w:left="1849"/>
              <w:rPr>
                <w:rFonts w:cstheme="minorHAnsi"/>
              </w:rPr>
            </w:pPr>
            <w:r>
              <w:rPr>
                <w:rFonts w:cstheme="minorHAnsi"/>
              </w:rPr>
              <w:t>Learning</w:t>
            </w:r>
            <w:r w:rsidR="00255D17" w:rsidRPr="006B69EB">
              <w:rPr>
                <w:rFonts w:cstheme="minorHAnsi"/>
              </w:rPr>
              <w:t xml:space="preserve"> and Development Officer</w:t>
            </w:r>
          </w:p>
          <w:p w14:paraId="1A619155" w14:textId="030A544D" w:rsidR="00DA3AD9" w:rsidRPr="00F8596D" w:rsidRDefault="003F0B74" w:rsidP="00014A5C">
            <w:pPr>
              <w:pStyle w:val="ListParagraph"/>
              <w:numPr>
                <w:ilvl w:val="0"/>
                <w:numId w:val="4"/>
              </w:numPr>
              <w:rPr>
                <w:rFonts w:cstheme="minorHAnsi"/>
                <w:b/>
                <w:color w:val="000000" w:themeColor="text1"/>
              </w:rPr>
            </w:pPr>
            <w:r w:rsidRPr="00F8596D">
              <w:rPr>
                <w:rFonts w:cstheme="minorHAnsi"/>
                <w:b/>
                <w:color w:val="000000" w:themeColor="text1"/>
              </w:rPr>
              <w:t>Attendance Management</w:t>
            </w:r>
            <w:r w:rsidR="00DA3AD9" w:rsidRPr="00F8596D">
              <w:rPr>
                <w:rFonts w:cstheme="minorHAnsi"/>
                <w:b/>
                <w:color w:val="000000" w:themeColor="text1"/>
              </w:rPr>
              <w:t xml:space="preserve"> </w:t>
            </w:r>
          </w:p>
          <w:p w14:paraId="5C6F5CEE" w14:textId="2B22F446" w:rsidR="003F0B74" w:rsidRPr="00F8596D" w:rsidRDefault="003F0B74" w:rsidP="00DA3AD9">
            <w:pPr>
              <w:ind w:left="715"/>
              <w:rPr>
                <w:rFonts w:cstheme="minorHAnsi"/>
                <w:b/>
                <w:color w:val="000000" w:themeColor="text1"/>
              </w:rPr>
            </w:pPr>
            <w:r w:rsidRPr="00F8596D">
              <w:rPr>
                <w:rFonts w:cstheme="minorHAnsi"/>
                <w:color w:val="000000" w:themeColor="text1"/>
              </w:rPr>
              <w:t>Members noted absence</w:t>
            </w:r>
            <w:r w:rsidRPr="00F8596D">
              <w:rPr>
                <w:rFonts w:cstheme="minorHAnsi"/>
              </w:rPr>
              <w:t xml:space="preserve"> </w:t>
            </w:r>
            <w:r w:rsidR="00042E95" w:rsidRPr="00F8596D">
              <w:rPr>
                <w:rFonts w:cstheme="minorHAnsi"/>
              </w:rPr>
              <w:t xml:space="preserve">figures </w:t>
            </w:r>
            <w:r w:rsidRPr="00F8596D">
              <w:rPr>
                <w:rFonts w:cstheme="minorHAnsi"/>
              </w:rPr>
              <w:t>per employee in the rolli</w:t>
            </w:r>
            <w:r w:rsidR="009D2BB9" w:rsidRPr="00F8596D">
              <w:rPr>
                <w:rFonts w:cstheme="minorHAnsi"/>
              </w:rPr>
              <w:t>ng period</w:t>
            </w:r>
            <w:r w:rsidR="00651EC7">
              <w:rPr>
                <w:rFonts w:cstheme="minorHAnsi"/>
              </w:rPr>
              <w:t xml:space="preserve"> </w:t>
            </w:r>
            <w:r w:rsidR="00A10A15">
              <w:rPr>
                <w:rFonts w:cstheme="minorHAnsi"/>
              </w:rPr>
              <w:t>1 April 2019 to 31 March</w:t>
            </w:r>
            <w:r w:rsidR="007924A9" w:rsidRPr="0018058A">
              <w:rPr>
                <w:rFonts w:cstheme="minorHAnsi"/>
              </w:rPr>
              <w:t xml:space="preserve"> 2020</w:t>
            </w:r>
            <w:r w:rsidR="00E40FC2">
              <w:rPr>
                <w:rFonts w:cstheme="minorHAnsi"/>
              </w:rPr>
              <w:t xml:space="preserve"> commending</w:t>
            </w:r>
            <w:r w:rsidR="007924A9">
              <w:rPr>
                <w:rFonts w:cstheme="minorHAnsi"/>
              </w:rPr>
              <w:t xml:space="preserve"> </w:t>
            </w:r>
            <w:r w:rsidR="007B5BE7">
              <w:rPr>
                <w:rFonts w:cstheme="minorHAnsi"/>
              </w:rPr>
              <w:t xml:space="preserve">the </w:t>
            </w:r>
            <w:r w:rsidR="007924A9">
              <w:rPr>
                <w:rFonts w:cstheme="minorHAnsi"/>
              </w:rPr>
              <w:t>high percentage</w:t>
            </w:r>
            <w:r w:rsidR="007B5BE7">
              <w:rPr>
                <w:rFonts w:cstheme="minorHAnsi"/>
              </w:rPr>
              <w:t xml:space="preserve"> of staff with no absences</w:t>
            </w:r>
            <w:r w:rsidRPr="00F8596D">
              <w:rPr>
                <w:rFonts w:cstheme="minorHAnsi"/>
              </w:rPr>
              <w:t>.</w:t>
            </w:r>
          </w:p>
          <w:p w14:paraId="389CB5CD" w14:textId="6EF74453" w:rsidR="00836DB3" w:rsidRDefault="00836DB3" w:rsidP="00014A5C">
            <w:pPr>
              <w:pStyle w:val="ListParagraph"/>
              <w:numPr>
                <w:ilvl w:val="0"/>
                <w:numId w:val="4"/>
              </w:numPr>
              <w:rPr>
                <w:rFonts w:cstheme="minorHAnsi"/>
                <w:b/>
              </w:rPr>
            </w:pPr>
            <w:r w:rsidRPr="00F8596D">
              <w:rPr>
                <w:rFonts w:cstheme="minorHAnsi"/>
                <w:b/>
              </w:rPr>
              <w:t>Performance Management</w:t>
            </w:r>
          </w:p>
          <w:p w14:paraId="5D261CD2" w14:textId="69F1ABE3" w:rsidR="00651EC7" w:rsidRPr="00651EC7" w:rsidRDefault="00E37E81" w:rsidP="00651EC7">
            <w:pPr>
              <w:ind w:left="720"/>
              <w:rPr>
                <w:rFonts w:cstheme="minorHAnsi"/>
                <w:sz w:val="24"/>
                <w:szCs w:val="24"/>
              </w:rPr>
            </w:pPr>
            <w:r>
              <w:rPr>
                <w:rFonts w:cstheme="minorHAnsi"/>
              </w:rPr>
              <w:t xml:space="preserve">Interim </w:t>
            </w:r>
            <w:r w:rsidR="00E40FC2">
              <w:rPr>
                <w:rFonts w:cstheme="minorHAnsi"/>
              </w:rPr>
              <w:t xml:space="preserve">performance </w:t>
            </w:r>
            <w:r w:rsidR="00651EC7">
              <w:rPr>
                <w:rFonts w:cstheme="minorHAnsi"/>
              </w:rPr>
              <w:t xml:space="preserve">assessments </w:t>
            </w:r>
            <w:r>
              <w:rPr>
                <w:rFonts w:cstheme="minorHAnsi"/>
              </w:rPr>
              <w:t>for 2020 are due</w:t>
            </w:r>
            <w:r w:rsidR="00232E18">
              <w:rPr>
                <w:rFonts w:cstheme="minorHAnsi"/>
              </w:rPr>
              <w:t>, members were asked to note timelines.</w:t>
            </w:r>
          </w:p>
          <w:p w14:paraId="5809A85E" w14:textId="6ECF4AA1" w:rsidR="00AC4C40" w:rsidRPr="00F8596D" w:rsidRDefault="00AC4C40" w:rsidP="001C6B6C">
            <w:pPr>
              <w:ind w:left="720"/>
              <w:rPr>
                <w:rFonts w:cstheme="minorHAnsi"/>
              </w:rPr>
            </w:pPr>
          </w:p>
          <w:p w14:paraId="2B34022D" w14:textId="77777777" w:rsidR="004335CB" w:rsidRPr="00F8596D" w:rsidRDefault="00AC4C40" w:rsidP="004335CB">
            <w:pPr>
              <w:ind w:left="6"/>
              <w:rPr>
                <w:rFonts w:cstheme="minorHAnsi"/>
                <w:b/>
              </w:rPr>
            </w:pPr>
            <w:r w:rsidRPr="00F8596D">
              <w:rPr>
                <w:rFonts w:cstheme="minorHAnsi"/>
                <w:b/>
              </w:rPr>
              <w:t>Business Support</w:t>
            </w:r>
          </w:p>
          <w:p w14:paraId="287E3CB3" w14:textId="77777777" w:rsidR="004335CB" w:rsidRPr="00F8596D" w:rsidRDefault="004335CB" w:rsidP="00014A5C">
            <w:pPr>
              <w:pStyle w:val="ListParagraph"/>
              <w:numPr>
                <w:ilvl w:val="0"/>
                <w:numId w:val="4"/>
              </w:numPr>
              <w:rPr>
                <w:rFonts w:cstheme="minorHAnsi"/>
                <w:b/>
                <w:color w:val="000000" w:themeColor="text1"/>
              </w:rPr>
            </w:pPr>
            <w:r w:rsidRPr="00F8596D">
              <w:rPr>
                <w:rFonts w:cstheme="minorHAnsi"/>
                <w:b/>
              </w:rPr>
              <w:t xml:space="preserve">Tendering Exercises </w:t>
            </w:r>
          </w:p>
          <w:p w14:paraId="453BD729" w14:textId="659253F3" w:rsidR="00AC4C40" w:rsidRPr="00F8596D" w:rsidRDefault="004335CB" w:rsidP="004335CB">
            <w:pPr>
              <w:pStyle w:val="ListParagraph"/>
              <w:ind w:left="715"/>
              <w:rPr>
                <w:rFonts w:cstheme="minorHAnsi"/>
              </w:rPr>
            </w:pPr>
            <w:r w:rsidRPr="00F8596D">
              <w:rPr>
                <w:rFonts w:cstheme="minorHAnsi"/>
              </w:rPr>
              <w:t>Members were updated on the current</w:t>
            </w:r>
            <w:r w:rsidR="004E026F" w:rsidRPr="00F8596D">
              <w:rPr>
                <w:rFonts w:cstheme="minorHAnsi"/>
              </w:rPr>
              <w:t xml:space="preserve"> legal services </w:t>
            </w:r>
            <w:r w:rsidR="008A3344">
              <w:rPr>
                <w:rFonts w:cstheme="minorHAnsi"/>
              </w:rPr>
              <w:t>tendering exercise</w:t>
            </w:r>
            <w:r w:rsidRPr="00F8596D">
              <w:rPr>
                <w:rFonts w:cstheme="minorHAnsi"/>
              </w:rPr>
              <w:t>.</w:t>
            </w:r>
          </w:p>
          <w:p w14:paraId="5FD68AC4" w14:textId="44967CC3" w:rsidR="004E026F" w:rsidRPr="00F8596D" w:rsidRDefault="004E026F" w:rsidP="00014A5C">
            <w:pPr>
              <w:pStyle w:val="ListParagraph"/>
              <w:numPr>
                <w:ilvl w:val="0"/>
                <w:numId w:val="4"/>
              </w:numPr>
              <w:rPr>
                <w:rFonts w:cstheme="minorHAnsi"/>
                <w:b/>
                <w:color w:val="000000" w:themeColor="text1"/>
              </w:rPr>
            </w:pPr>
            <w:r w:rsidRPr="00F8596D">
              <w:rPr>
                <w:rFonts w:cstheme="minorHAnsi"/>
                <w:b/>
              </w:rPr>
              <w:t>Governance</w:t>
            </w:r>
          </w:p>
          <w:p w14:paraId="4D1442C0" w14:textId="7290608F" w:rsidR="008A3344" w:rsidRPr="008A3344" w:rsidRDefault="00232E18" w:rsidP="008A3344">
            <w:pPr>
              <w:autoSpaceDE w:val="0"/>
              <w:autoSpaceDN w:val="0"/>
              <w:adjustRightInd w:val="0"/>
              <w:ind w:left="715"/>
              <w:rPr>
                <w:rFonts w:eastAsia="SymbolMT" w:cstheme="minorHAnsi"/>
                <w:color w:val="000000" w:themeColor="text1"/>
              </w:rPr>
            </w:pPr>
            <w:r>
              <w:rPr>
                <w:rFonts w:eastAsia="SymbolMT" w:cstheme="minorHAnsi"/>
                <w:color w:val="000000" w:themeColor="text1"/>
              </w:rPr>
              <w:t>Members were advised that the Audit and Risk Assessment Committee (ARAC) had met that morning @ 11.30am.</w:t>
            </w:r>
          </w:p>
          <w:p w14:paraId="791B356F" w14:textId="27D54097" w:rsidR="007D1CBF" w:rsidRPr="00FE0C46" w:rsidRDefault="007D1CBF" w:rsidP="00EC3A68">
            <w:pPr>
              <w:autoSpaceDE w:val="0"/>
              <w:autoSpaceDN w:val="0"/>
              <w:adjustRightInd w:val="0"/>
              <w:ind w:left="715"/>
              <w:rPr>
                <w:rFonts w:eastAsia="SymbolMT" w:cstheme="minorHAnsi"/>
              </w:rPr>
            </w:pPr>
          </w:p>
        </w:tc>
      </w:tr>
      <w:tr w:rsidR="00FE0C46" w:rsidRPr="00F8596D" w14:paraId="1BFD6B5B" w14:textId="77777777" w:rsidTr="00A114AA">
        <w:tc>
          <w:tcPr>
            <w:tcW w:w="590" w:type="dxa"/>
            <w:tcBorders>
              <w:bottom w:val="single" w:sz="4" w:space="0" w:color="auto"/>
            </w:tcBorders>
          </w:tcPr>
          <w:p w14:paraId="60057302" w14:textId="45B053C8" w:rsidR="00FE0C46" w:rsidRDefault="00232E18" w:rsidP="00C45BA0">
            <w:pPr>
              <w:rPr>
                <w:rFonts w:cstheme="minorHAnsi"/>
                <w:b/>
                <w:color w:val="000000" w:themeColor="text1"/>
              </w:rPr>
            </w:pPr>
            <w:r>
              <w:rPr>
                <w:rFonts w:cstheme="minorHAnsi"/>
                <w:b/>
                <w:color w:val="000000" w:themeColor="text1"/>
              </w:rPr>
              <w:t>8</w:t>
            </w:r>
            <w:r w:rsidR="00FE0C46">
              <w:rPr>
                <w:rFonts w:cstheme="minorHAnsi"/>
                <w:b/>
                <w:color w:val="000000" w:themeColor="text1"/>
              </w:rPr>
              <w:t>.</w:t>
            </w:r>
          </w:p>
        </w:tc>
        <w:tc>
          <w:tcPr>
            <w:tcW w:w="8426" w:type="dxa"/>
            <w:tcBorders>
              <w:bottom w:val="single" w:sz="4" w:space="0" w:color="auto"/>
            </w:tcBorders>
          </w:tcPr>
          <w:p w14:paraId="046317A1" w14:textId="77777777" w:rsidR="00FE0C46" w:rsidRDefault="00C276EB" w:rsidP="00C276EB">
            <w:pPr>
              <w:ind w:left="6"/>
              <w:jc w:val="both"/>
              <w:rPr>
                <w:rFonts w:cstheme="minorHAnsi"/>
                <w:b/>
                <w:color w:val="000000" w:themeColor="text1"/>
              </w:rPr>
            </w:pPr>
            <w:r>
              <w:rPr>
                <w:rFonts w:cstheme="minorHAnsi"/>
                <w:b/>
                <w:color w:val="000000" w:themeColor="text1"/>
              </w:rPr>
              <w:t>Public Reporting COVID 19 Future Topics</w:t>
            </w:r>
          </w:p>
          <w:p w14:paraId="1FAF3B48" w14:textId="3B75765F" w:rsidR="00C276EB" w:rsidRDefault="00C276EB" w:rsidP="00A22921">
            <w:pPr>
              <w:ind w:left="6"/>
              <w:rPr>
                <w:rFonts w:cstheme="minorHAnsi"/>
                <w:color w:val="000000" w:themeColor="text1"/>
              </w:rPr>
            </w:pPr>
            <w:r>
              <w:rPr>
                <w:rFonts w:cstheme="minorHAnsi"/>
                <w:color w:val="000000" w:themeColor="text1"/>
              </w:rPr>
              <w:t>Pamela M</w:t>
            </w:r>
            <w:r w:rsidR="00677EC6">
              <w:rPr>
                <w:rFonts w:cstheme="minorHAnsi"/>
                <w:color w:val="000000" w:themeColor="text1"/>
              </w:rPr>
              <w:t>cCreedy briefed members on future public reporting COVID</w:t>
            </w:r>
            <w:r w:rsidR="00A22921">
              <w:rPr>
                <w:rFonts w:cstheme="minorHAnsi"/>
                <w:color w:val="000000" w:themeColor="text1"/>
              </w:rPr>
              <w:t xml:space="preserve"> 19</w:t>
            </w:r>
            <w:r w:rsidR="00677EC6">
              <w:rPr>
                <w:rFonts w:cstheme="minorHAnsi"/>
                <w:color w:val="000000" w:themeColor="text1"/>
              </w:rPr>
              <w:t xml:space="preserve"> related topics</w:t>
            </w:r>
            <w:r w:rsidR="00632C65">
              <w:rPr>
                <w:rFonts w:cstheme="minorHAnsi"/>
                <w:color w:val="000000" w:themeColor="text1"/>
              </w:rPr>
              <w:t>.</w:t>
            </w:r>
            <w:r w:rsidR="00A22921">
              <w:rPr>
                <w:rFonts w:cstheme="minorHAnsi"/>
                <w:color w:val="000000" w:themeColor="text1"/>
              </w:rPr>
              <w:t xml:space="preserve"> </w:t>
            </w:r>
            <w:r w:rsidR="00632C65">
              <w:rPr>
                <w:rFonts w:cstheme="minorHAnsi"/>
                <w:color w:val="000000" w:themeColor="text1"/>
              </w:rPr>
              <w:t>D</w:t>
            </w:r>
            <w:r w:rsidR="00A22921">
              <w:rPr>
                <w:rFonts w:cstheme="minorHAnsi"/>
                <w:color w:val="000000" w:themeColor="text1"/>
              </w:rPr>
              <w:t>iscussion</w:t>
            </w:r>
            <w:r>
              <w:rPr>
                <w:rFonts w:cstheme="minorHAnsi"/>
                <w:color w:val="000000" w:themeColor="text1"/>
              </w:rPr>
              <w:t xml:space="preserve"> around scheduling, resourcing and timelines</w:t>
            </w:r>
            <w:r w:rsidR="00A22921">
              <w:rPr>
                <w:rFonts w:cstheme="minorHAnsi"/>
                <w:color w:val="000000" w:themeColor="text1"/>
              </w:rPr>
              <w:t xml:space="preserve"> for progression</w:t>
            </w:r>
            <w:r w:rsidR="00677EC6">
              <w:rPr>
                <w:rFonts w:cstheme="minorHAnsi"/>
                <w:color w:val="000000" w:themeColor="text1"/>
              </w:rPr>
              <w:t xml:space="preserve"> followed.  </w:t>
            </w:r>
            <w:r w:rsidR="00632C65">
              <w:rPr>
                <w:rFonts w:cstheme="minorHAnsi"/>
                <w:color w:val="000000" w:themeColor="text1"/>
              </w:rPr>
              <w:t>Members</w:t>
            </w:r>
            <w:r w:rsidR="00A22921">
              <w:rPr>
                <w:rFonts w:cstheme="minorHAnsi"/>
                <w:color w:val="000000" w:themeColor="text1"/>
              </w:rPr>
              <w:t xml:space="preserve"> </w:t>
            </w:r>
            <w:r>
              <w:rPr>
                <w:rFonts w:cstheme="minorHAnsi"/>
                <w:color w:val="000000" w:themeColor="text1"/>
              </w:rPr>
              <w:lastRenderedPageBreak/>
              <w:t>agreed a</w:t>
            </w:r>
            <w:r w:rsidR="00A22921">
              <w:rPr>
                <w:rFonts w:cstheme="minorHAnsi"/>
                <w:color w:val="000000" w:themeColor="text1"/>
              </w:rPr>
              <w:t xml:space="preserve"> m</w:t>
            </w:r>
            <w:r w:rsidR="00677EC6">
              <w:rPr>
                <w:rFonts w:cstheme="minorHAnsi"/>
                <w:color w:val="000000" w:themeColor="text1"/>
              </w:rPr>
              <w:t>eeting sh</w:t>
            </w:r>
            <w:r>
              <w:rPr>
                <w:rFonts w:cstheme="minorHAnsi"/>
                <w:color w:val="000000" w:themeColor="text1"/>
              </w:rPr>
              <w:t xml:space="preserve">ould be scheduled for the Operational Management Team </w:t>
            </w:r>
            <w:r w:rsidR="00677EC6">
              <w:rPr>
                <w:rFonts w:cstheme="minorHAnsi"/>
                <w:color w:val="000000" w:themeColor="text1"/>
              </w:rPr>
              <w:t xml:space="preserve"> to progress</w:t>
            </w:r>
            <w:r w:rsidR="00F22357">
              <w:rPr>
                <w:rFonts w:cstheme="minorHAnsi"/>
                <w:color w:val="000000" w:themeColor="text1"/>
              </w:rPr>
              <w:t xml:space="preserve"> and report back to SMT</w:t>
            </w:r>
            <w:r>
              <w:rPr>
                <w:rFonts w:cstheme="minorHAnsi"/>
                <w:color w:val="000000" w:themeColor="text1"/>
              </w:rPr>
              <w:t>.</w:t>
            </w:r>
          </w:p>
          <w:p w14:paraId="4C19FCA0" w14:textId="734D3E3F" w:rsidR="00C36973" w:rsidRPr="00C276EB" w:rsidRDefault="00C36973" w:rsidP="00A22921">
            <w:pPr>
              <w:ind w:left="6"/>
              <w:rPr>
                <w:rFonts w:cstheme="minorHAnsi"/>
                <w:color w:val="000000" w:themeColor="text1"/>
              </w:rPr>
            </w:pPr>
          </w:p>
        </w:tc>
      </w:tr>
      <w:tr w:rsidR="00677EC6" w:rsidRPr="00F8596D" w14:paraId="084F3B2B" w14:textId="77777777" w:rsidTr="00A114AA">
        <w:tc>
          <w:tcPr>
            <w:tcW w:w="590" w:type="dxa"/>
            <w:tcBorders>
              <w:bottom w:val="single" w:sz="4" w:space="0" w:color="auto"/>
            </w:tcBorders>
          </w:tcPr>
          <w:p w14:paraId="6DE5B37B" w14:textId="629D955E" w:rsidR="00677EC6" w:rsidRDefault="00677EC6" w:rsidP="00677EC6">
            <w:pPr>
              <w:rPr>
                <w:rFonts w:cstheme="minorHAnsi"/>
                <w:b/>
                <w:color w:val="000000" w:themeColor="text1"/>
              </w:rPr>
            </w:pPr>
            <w:r>
              <w:rPr>
                <w:rFonts w:cstheme="minorHAnsi"/>
                <w:b/>
                <w:color w:val="000000" w:themeColor="text1"/>
              </w:rPr>
              <w:lastRenderedPageBreak/>
              <w:t>9.</w:t>
            </w:r>
          </w:p>
        </w:tc>
        <w:tc>
          <w:tcPr>
            <w:tcW w:w="8426" w:type="dxa"/>
            <w:tcBorders>
              <w:bottom w:val="single" w:sz="4" w:space="0" w:color="auto"/>
            </w:tcBorders>
          </w:tcPr>
          <w:p w14:paraId="32C8DD8F" w14:textId="77777777" w:rsidR="00677EC6" w:rsidRPr="00BA3F0A" w:rsidRDefault="00677EC6" w:rsidP="00E06B41">
            <w:pPr>
              <w:rPr>
                <w:rFonts w:ascii="Calibri" w:hAnsi="Calibri" w:cs="Calibri"/>
                <w:b/>
                <w:bCs/>
              </w:rPr>
            </w:pPr>
            <w:r w:rsidRPr="00BA3F0A">
              <w:rPr>
                <w:rFonts w:ascii="Calibri" w:hAnsi="Calibri" w:cs="Calibri"/>
                <w:b/>
                <w:bCs/>
              </w:rPr>
              <w:t xml:space="preserve">Internal Audit </w:t>
            </w:r>
          </w:p>
          <w:p w14:paraId="5EE89150" w14:textId="77777777" w:rsidR="00677EC6" w:rsidRPr="008F66B7" w:rsidRDefault="00677EC6" w:rsidP="00E06B41">
            <w:pPr>
              <w:pStyle w:val="ListParagraph"/>
              <w:numPr>
                <w:ilvl w:val="0"/>
                <w:numId w:val="4"/>
              </w:numPr>
              <w:ind w:left="360"/>
              <w:rPr>
                <w:rFonts w:ascii="Calibri" w:hAnsi="Calibri" w:cs="Calibri"/>
                <w:b/>
                <w:bCs/>
              </w:rPr>
            </w:pPr>
            <w:r w:rsidRPr="00BA3F0A">
              <w:rPr>
                <w:rFonts w:cstheme="minorHAnsi"/>
                <w:b/>
              </w:rPr>
              <w:t>Final Report of ISQCI Internal Compliance</w:t>
            </w:r>
          </w:p>
          <w:p w14:paraId="67A2BFF1" w14:textId="69AA6913" w:rsidR="008F66B7" w:rsidRPr="008F66B7" w:rsidRDefault="008F66B7" w:rsidP="00E06B41">
            <w:pPr>
              <w:pStyle w:val="ListParagraph"/>
              <w:numPr>
                <w:ilvl w:val="0"/>
                <w:numId w:val="4"/>
              </w:numPr>
              <w:ind w:left="360"/>
              <w:rPr>
                <w:rFonts w:ascii="Calibri" w:hAnsi="Calibri" w:cs="Calibri"/>
                <w:b/>
                <w:bCs/>
              </w:rPr>
            </w:pPr>
            <w:r w:rsidRPr="008F66B7">
              <w:rPr>
                <w:rFonts w:ascii="Calibri" w:hAnsi="Calibri" w:cs="Calibri"/>
                <w:b/>
                <w:bCs/>
              </w:rPr>
              <w:t>Assurance Statement - Final</w:t>
            </w:r>
          </w:p>
          <w:p w14:paraId="335A835E" w14:textId="6BBDA4A8" w:rsidR="00BA3F0A" w:rsidRDefault="00BA3F0A" w:rsidP="00E06B41">
            <w:pPr>
              <w:ind w:left="355"/>
            </w:pPr>
            <w:r>
              <w:t>Suzanne Walsh updated members on the Office’s response to the findings and recommendations noted in the report, she advised that no major issues were identified and Internal Audit were content to provide assurance t</w:t>
            </w:r>
            <w:r w:rsidR="00632C65">
              <w:t>hat</w:t>
            </w:r>
            <w:r>
              <w:t xml:space="preserve"> NIAO ha</w:t>
            </w:r>
            <w:r w:rsidR="00632C65">
              <w:t>s</w:t>
            </w:r>
            <w:r>
              <w:t xml:space="preserve"> suitable arrangements in place to sufficiently demonstrate compliance to the requirements of ISQC1.  </w:t>
            </w:r>
          </w:p>
          <w:p w14:paraId="326E7FCC" w14:textId="77777777" w:rsidR="00BA3F0A" w:rsidRDefault="00BA3F0A" w:rsidP="00E06B41"/>
          <w:p w14:paraId="542975FF" w14:textId="6562B1F2" w:rsidR="00BA3F0A" w:rsidRDefault="00BA3F0A" w:rsidP="00E06B41">
            <w:pPr>
              <w:ind w:left="355"/>
            </w:pPr>
            <w:r>
              <w:t xml:space="preserve">SMT welcomed the report and assurances </w:t>
            </w:r>
            <w:r w:rsidR="00632C65">
              <w:t>given</w:t>
            </w:r>
            <w:r>
              <w:t>.</w:t>
            </w:r>
          </w:p>
          <w:p w14:paraId="2023610F" w14:textId="42EBB59A" w:rsidR="00677EC6" w:rsidRPr="008F66B7" w:rsidRDefault="00677EC6" w:rsidP="008F66B7">
            <w:pPr>
              <w:jc w:val="both"/>
              <w:rPr>
                <w:rFonts w:cstheme="minorHAnsi"/>
                <w:b/>
              </w:rPr>
            </w:pPr>
          </w:p>
        </w:tc>
      </w:tr>
      <w:tr w:rsidR="0096279C" w:rsidRPr="00F8596D" w14:paraId="16D18FC7" w14:textId="77777777" w:rsidTr="00A114AA">
        <w:tc>
          <w:tcPr>
            <w:tcW w:w="590" w:type="dxa"/>
            <w:tcBorders>
              <w:bottom w:val="single" w:sz="4" w:space="0" w:color="auto"/>
            </w:tcBorders>
          </w:tcPr>
          <w:p w14:paraId="25ABFF2A" w14:textId="4EE7F9AC" w:rsidR="0096279C" w:rsidRDefault="003C4D6A" w:rsidP="00677EC6">
            <w:pPr>
              <w:rPr>
                <w:rFonts w:cstheme="minorHAnsi"/>
                <w:b/>
                <w:color w:val="000000" w:themeColor="text1"/>
              </w:rPr>
            </w:pPr>
            <w:r>
              <w:rPr>
                <w:rFonts w:cstheme="minorHAnsi"/>
                <w:b/>
                <w:color w:val="000000" w:themeColor="text1"/>
              </w:rPr>
              <w:t>10</w:t>
            </w:r>
            <w:r w:rsidR="0096279C">
              <w:rPr>
                <w:rFonts w:cstheme="minorHAnsi"/>
                <w:b/>
                <w:color w:val="000000" w:themeColor="text1"/>
              </w:rPr>
              <w:t>.</w:t>
            </w:r>
          </w:p>
        </w:tc>
        <w:tc>
          <w:tcPr>
            <w:tcW w:w="8426" w:type="dxa"/>
            <w:tcBorders>
              <w:bottom w:val="single" w:sz="4" w:space="0" w:color="auto"/>
            </w:tcBorders>
          </w:tcPr>
          <w:p w14:paraId="00857CF8" w14:textId="77777777" w:rsidR="0096279C" w:rsidRDefault="0096279C" w:rsidP="0096279C">
            <w:pPr>
              <w:pStyle w:val="Default"/>
              <w:rPr>
                <w:b/>
                <w:bCs/>
                <w:color w:val="auto"/>
                <w:sz w:val="22"/>
                <w:szCs w:val="22"/>
              </w:rPr>
            </w:pPr>
            <w:r w:rsidRPr="0096279C">
              <w:rPr>
                <w:b/>
                <w:bCs/>
                <w:color w:val="auto"/>
                <w:sz w:val="22"/>
                <w:szCs w:val="22"/>
              </w:rPr>
              <w:t xml:space="preserve">External Audit </w:t>
            </w:r>
          </w:p>
          <w:p w14:paraId="0B013441" w14:textId="483E48E0" w:rsidR="00F4119F" w:rsidRPr="00F4119F" w:rsidRDefault="00F4119F" w:rsidP="0096279C">
            <w:pPr>
              <w:pStyle w:val="Default"/>
              <w:rPr>
                <w:bCs/>
                <w:color w:val="auto"/>
                <w:sz w:val="22"/>
                <w:szCs w:val="22"/>
              </w:rPr>
            </w:pPr>
            <w:r w:rsidRPr="00F4119F">
              <w:rPr>
                <w:bCs/>
                <w:color w:val="auto"/>
                <w:sz w:val="22"/>
                <w:szCs w:val="22"/>
              </w:rPr>
              <w:t>Rodney Allen provided an update on the following:</w:t>
            </w:r>
          </w:p>
          <w:p w14:paraId="1C17E800" w14:textId="77777777" w:rsidR="0096279C" w:rsidRDefault="0096279C" w:rsidP="0096279C">
            <w:pPr>
              <w:pStyle w:val="Default"/>
              <w:numPr>
                <w:ilvl w:val="0"/>
                <w:numId w:val="13"/>
              </w:numPr>
              <w:ind w:left="459"/>
              <w:rPr>
                <w:b/>
                <w:bCs/>
                <w:color w:val="auto"/>
                <w:sz w:val="22"/>
                <w:szCs w:val="22"/>
              </w:rPr>
            </w:pPr>
            <w:r w:rsidRPr="0096279C">
              <w:rPr>
                <w:b/>
                <w:bCs/>
                <w:color w:val="auto"/>
                <w:sz w:val="22"/>
                <w:szCs w:val="22"/>
              </w:rPr>
              <w:t>Draft report on Annual Report and Accounts 2019-20</w:t>
            </w:r>
          </w:p>
          <w:p w14:paraId="6E6671C1" w14:textId="032D9ED3" w:rsidR="0096279C" w:rsidRPr="00E06B41" w:rsidRDefault="00C36973" w:rsidP="00F4119F">
            <w:pPr>
              <w:pStyle w:val="Default"/>
              <w:ind w:left="459"/>
              <w:rPr>
                <w:rFonts w:cstheme="minorHAnsi"/>
                <w:sz w:val="22"/>
                <w:szCs w:val="22"/>
                <w:lang w:val="en-US"/>
              </w:rPr>
            </w:pPr>
            <w:r w:rsidRPr="00E06B41">
              <w:rPr>
                <w:sz w:val="22"/>
                <w:szCs w:val="22"/>
              </w:rPr>
              <w:t>T</w:t>
            </w:r>
            <w:r w:rsidR="007A0AA5" w:rsidRPr="00E06B41">
              <w:rPr>
                <w:sz w:val="22"/>
                <w:szCs w:val="22"/>
              </w:rPr>
              <w:t>he</w:t>
            </w:r>
            <w:r w:rsidR="0096279C" w:rsidRPr="00E06B41">
              <w:rPr>
                <w:sz w:val="22"/>
                <w:szCs w:val="22"/>
              </w:rPr>
              <w:t xml:space="preserve"> </w:t>
            </w:r>
            <w:r w:rsidRPr="00E06B41">
              <w:rPr>
                <w:sz w:val="22"/>
                <w:szCs w:val="22"/>
              </w:rPr>
              <w:t xml:space="preserve">report was </w:t>
            </w:r>
            <w:r w:rsidR="0096279C" w:rsidRPr="00E06B41">
              <w:rPr>
                <w:sz w:val="22"/>
                <w:szCs w:val="22"/>
              </w:rPr>
              <w:t>considered by ARAC at their meeting that morning</w:t>
            </w:r>
            <w:r w:rsidR="007A0AA5" w:rsidRPr="00E06B41">
              <w:rPr>
                <w:sz w:val="22"/>
                <w:szCs w:val="22"/>
              </w:rPr>
              <w:t xml:space="preserve"> with only minor amendments recorded after positive feedback.  In summary no internal control issue weaknesses have been identified and </w:t>
            </w:r>
            <w:r w:rsidR="003C4D6A" w:rsidRPr="00E06B41">
              <w:rPr>
                <w:sz w:val="22"/>
                <w:szCs w:val="22"/>
              </w:rPr>
              <w:t>no management letter points</w:t>
            </w:r>
            <w:r w:rsidR="007A0AA5" w:rsidRPr="00E06B41">
              <w:rPr>
                <w:sz w:val="22"/>
                <w:szCs w:val="22"/>
              </w:rPr>
              <w:t xml:space="preserve"> proposed, </w:t>
            </w:r>
            <w:r w:rsidR="0096279C" w:rsidRPr="00E06B41">
              <w:rPr>
                <w:rFonts w:cstheme="minorHAnsi"/>
                <w:sz w:val="22"/>
                <w:szCs w:val="22"/>
                <w:lang w:val="en-US"/>
              </w:rPr>
              <w:t>the audit was conducted fully in accordance with the</w:t>
            </w:r>
            <w:r w:rsidR="007A0AA5" w:rsidRPr="00E06B41">
              <w:rPr>
                <w:rFonts w:cstheme="minorHAnsi"/>
                <w:sz w:val="22"/>
                <w:szCs w:val="22"/>
                <w:lang w:val="en-US"/>
              </w:rPr>
              <w:t xml:space="preserve"> audit</w:t>
            </w:r>
            <w:r w:rsidR="0096279C" w:rsidRPr="00E06B41">
              <w:rPr>
                <w:rFonts w:cstheme="minorHAnsi"/>
                <w:sz w:val="22"/>
                <w:szCs w:val="22"/>
                <w:lang w:val="en-US"/>
              </w:rPr>
              <w:t xml:space="preserve"> plan.   </w:t>
            </w:r>
            <w:r w:rsidR="00632C65">
              <w:rPr>
                <w:rFonts w:cstheme="minorHAnsi"/>
                <w:sz w:val="22"/>
                <w:szCs w:val="22"/>
                <w:lang w:val="en-US"/>
              </w:rPr>
              <w:t xml:space="preserve">A matter of emphasis has been proposed by external audit in light of uncertainty around the property valuation, due to the covid-19 pandemic.  </w:t>
            </w:r>
          </w:p>
          <w:p w14:paraId="6B26EFF2" w14:textId="77777777" w:rsidR="0096279C" w:rsidRDefault="0096279C" w:rsidP="0096279C">
            <w:pPr>
              <w:autoSpaceDE w:val="0"/>
              <w:autoSpaceDN w:val="0"/>
              <w:adjustRightInd w:val="0"/>
              <w:ind w:left="313"/>
              <w:rPr>
                <w:rFonts w:cstheme="minorHAnsi"/>
                <w:color w:val="000000"/>
                <w:sz w:val="23"/>
                <w:szCs w:val="23"/>
                <w:lang w:val="en-US"/>
              </w:rPr>
            </w:pPr>
          </w:p>
          <w:p w14:paraId="5C2BFA6D" w14:textId="77777777" w:rsidR="0096279C" w:rsidRPr="0096279C" w:rsidRDefault="0096279C" w:rsidP="0096279C">
            <w:pPr>
              <w:pStyle w:val="Default"/>
              <w:numPr>
                <w:ilvl w:val="0"/>
                <w:numId w:val="13"/>
              </w:numPr>
              <w:ind w:left="459"/>
              <w:rPr>
                <w:b/>
                <w:bCs/>
                <w:color w:val="auto"/>
                <w:sz w:val="22"/>
                <w:szCs w:val="22"/>
              </w:rPr>
            </w:pPr>
            <w:r w:rsidRPr="0096279C">
              <w:rPr>
                <w:b/>
                <w:bCs/>
                <w:color w:val="auto"/>
                <w:sz w:val="22"/>
                <w:szCs w:val="22"/>
              </w:rPr>
              <w:t>Draft Report on Financial Impacts</w:t>
            </w:r>
          </w:p>
          <w:p w14:paraId="05F94A3B" w14:textId="09427F2C" w:rsidR="00F4119F" w:rsidRDefault="003C4D6A" w:rsidP="003C4D6A">
            <w:pPr>
              <w:pStyle w:val="ListParagraph"/>
              <w:autoSpaceDE w:val="0"/>
              <w:autoSpaceDN w:val="0"/>
              <w:adjustRightInd w:val="0"/>
              <w:ind w:left="431"/>
            </w:pPr>
            <w:r>
              <w:t xml:space="preserve">Financial </w:t>
            </w:r>
            <w:r w:rsidR="00F4119F">
              <w:t>impacts</w:t>
            </w:r>
            <w:r>
              <w:t xml:space="preserve"> have</w:t>
            </w:r>
            <w:r w:rsidR="00F4119F">
              <w:t xml:space="preserve"> been reviewed </w:t>
            </w:r>
            <w:r>
              <w:t>by External Audit</w:t>
            </w:r>
            <w:r w:rsidR="00F1598F">
              <w:t>.</w:t>
            </w:r>
            <w:r>
              <w:t xml:space="preserve"> </w:t>
            </w:r>
            <w:r w:rsidR="00F1598F">
              <w:t>who</w:t>
            </w:r>
            <w:r w:rsidR="00F4119F">
              <w:t xml:space="preserve"> </w:t>
            </w:r>
            <w:r w:rsidR="005C52D0">
              <w:t xml:space="preserve">have </w:t>
            </w:r>
            <w:r w:rsidR="00C36973">
              <w:t xml:space="preserve">agreed the Financial Impacts and </w:t>
            </w:r>
            <w:r w:rsidR="00F4119F">
              <w:t>concluded that the systems NIAO have in place for identifying, agreeing and monitoring the achievement of t</w:t>
            </w:r>
            <w:r w:rsidR="00750BD3">
              <w:t>he financial impacts</w:t>
            </w:r>
            <w:r w:rsidR="00F4119F">
              <w:t xml:space="preserve"> continue</w:t>
            </w:r>
            <w:r w:rsidR="00750BD3">
              <w:t>s</w:t>
            </w:r>
            <w:r w:rsidR="00F4119F">
              <w:t xml:space="preserve"> to be reliable and robust.  No recommendations were made.</w:t>
            </w:r>
          </w:p>
          <w:p w14:paraId="5268BAC2" w14:textId="77777777" w:rsidR="0096279C" w:rsidRDefault="0096279C" w:rsidP="00677EC6">
            <w:pPr>
              <w:rPr>
                <w:rFonts w:cstheme="minorHAnsi"/>
                <w:b/>
                <w:color w:val="000000" w:themeColor="text1"/>
              </w:rPr>
            </w:pPr>
          </w:p>
        </w:tc>
      </w:tr>
      <w:tr w:rsidR="00677EC6" w:rsidRPr="00F8596D" w14:paraId="1DE23B37" w14:textId="77777777" w:rsidTr="00A114AA">
        <w:tc>
          <w:tcPr>
            <w:tcW w:w="590" w:type="dxa"/>
            <w:tcBorders>
              <w:bottom w:val="single" w:sz="4" w:space="0" w:color="auto"/>
            </w:tcBorders>
          </w:tcPr>
          <w:p w14:paraId="19E8F8AF" w14:textId="34BBA197" w:rsidR="00677EC6" w:rsidRPr="00F8596D" w:rsidRDefault="003C4D6A" w:rsidP="00677EC6">
            <w:pPr>
              <w:rPr>
                <w:rFonts w:cstheme="minorHAnsi"/>
                <w:b/>
                <w:color w:val="000000" w:themeColor="text1"/>
              </w:rPr>
            </w:pPr>
            <w:r>
              <w:rPr>
                <w:rFonts w:cstheme="minorHAnsi"/>
                <w:b/>
                <w:color w:val="000000" w:themeColor="text1"/>
              </w:rPr>
              <w:t>11</w:t>
            </w:r>
            <w:r w:rsidR="00677EC6" w:rsidRPr="00F8596D">
              <w:rPr>
                <w:rFonts w:cstheme="minorHAnsi"/>
                <w:b/>
                <w:color w:val="000000" w:themeColor="text1"/>
              </w:rPr>
              <w:t>.</w:t>
            </w:r>
          </w:p>
        </w:tc>
        <w:tc>
          <w:tcPr>
            <w:tcW w:w="8426" w:type="dxa"/>
            <w:tcBorders>
              <w:bottom w:val="single" w:sz="4" w:space="0" w:color="auto"/>
            </w:tcBorders>
          </w:tcPr>
          <w:p w14:paraId="5C194047" w14:textId="732C9E09" w:rsidR="00677EC6" w:rsidRPr="00F8596D" w:rsidRDefault="00677EC6" w:rsidP="00677EC6">
            <w:pPr>
              <w:rPr>
                <w:rFonts w:cstheme="minorHAnsi"/>
                <w:b/>
                <w:color w:val="000000" w:themeColor="text1"/>
              </w:rPr>
            </w:pPr>
            <w:r>
              <w:rPr>
                <w:rFonts w:cstheme="minorHAnsi"/>
                <w:b/>
                <w:color w:val="000000" w:themeColor="text1"/>
              </w:rPr>
              <w:t>Draft Annual Report and Accounts and Governance Statement</w:t>
            </w:r>
          </w:p>
          <w:p w14:paraId="392B4723" w14:textId="2C4DB05A" w:rsidR="00750BD3" w:rsidRDefault="00750BD3" w:rsidP="00750BD3">
            <w:pPr>
              <w:pStyle w:val="ListParagraph"/>
              <w:ind w:left="6"/>
            </w:pPr>
            <w:r>
              <w:rPr>
                <w:rFonts w:cstheme="minorHAnsi"/>
              </w:rPr>
              <w:t>Rodney Allen updated</w:t>
            </w:r>
            <w:r w:rsidR="00E06B41">
              <w:rPr>
                <w:rFonts w:cstheme="minorHAnsi"/>
              </w:rPr>
              <w:t xml:space="preserve"> members on progress and</w:t>
            </w:r>
            <w:r>
              <w:rPr>
                <w:rFonts w:cstheme="minorHAnsi"/>
              </w:rPr>
              <w:t xml:space="preserve"> advised the draft Report and Accounts had been considered by ARA</w:t>
            </w:r>
            <w:r w:rsidR="00E06B41">
              <w:rPr>
                <w:rFonts w:cstheme="minorHAnsi"/>
              </w:rPr>
              <w:t xml:space="preserve">C earlier that morning.  </w:t>
            </w:r>
            <w:r w:rsidR="00E06B41">
              <w:t xml:space="preserve">The </w:t>
            </w:r>
            <w:r>
              <w:t>Annual Report and Accounts will be presented to the C&amp;AG for his signature</w:t>
            </w:r>
            <w:r w:rsidR="00E06B41">
              <w:t xml:space="preserve"> when the relevant satisfactory assurances are received on the IT control environment</w:t>
            </w:r>
            <w:r>
              <w:t>.</w:t>
            </w:r>
            <w:r w:rsidR="00F1598F">
              <w:t xml:space="preserve">  The C&amp;AG thanked all those involved in the production of the annual report and accounts especially in the current circumstances.</w:t>
            </w:r>
          </w:p>
          <w:p w14:paraId="199901AE" w14:textId="295EE95C" w:rsidR="00677EC6" w:rsidRPr="00750BD3" w:rsidRDefault="00750BD3" w:rsidP="00750BD3">
            <w:pPr>
              <w:pStyle w:val="ListParagraph"/>
              <w:ind w:left="6"/>
              <w:rPr>
                <w:rFonts w:cstheme="minorHAnsi"/>
              </w:rPr>
            </w:pPr>
            <w:r>
              <w:t xml:space="preserve"> </w:t>
            </w:r>
          </w:p>
        </w:tc>
      </w:tr>
      <w:tr w:rsidR="00677EC6" w:rsidRPr="00F8596D" w14:paraId="16C07FF4" w14:textId="77777777" w:rsidTr="007377B0">
        <w:tc>
          <w:tcPr>
            <w:tcW w:w="590" w:type="dxa"/>
          </w:tcPr>
          <w:p w14:paraId="0C4178EB" w14:textId="2015170F" w:rsidR="00677EC6" w:rsidRPr="00F8596D" w:rsidRDefault="0030760D" w:rsidP="00677EC6">
            <w:pPr>
              <w:rPr>
                <w:rFonts w:cstheme="minorHAnsi"/>
                <w:b/>
                <w:color w:val="000000" w:themeColor="text1"/>
              </w:rPr>
            </w:pPr>
            <w:r>
              <w:rPr>
                <w:rFonts w:cstheme="minorHAnsi"/>
                <w:b/>
                <w:color w:val="000000" w:themeColor="text1"/>
              </w:rPr>
              <w:t>12</w:t>
            </w:r>
            <w:r w:rsidR="00677EC6" w:rsidRPr="00F8596D">
              <w:rPr>
                <w:rFonts w:cstheme="minorHAnsi"/>
                <w:b/>
                <w:color w:val="000000" w:themeColor="text1"/>
              </w:rPr>
              <w:t>.</w:t>
            </w:r>
          </w:p>
        </w:tc>
        <w:tc>
          <w:tcPr>
            <w:tcW w:w="8426" w:type="dxa"/>
          </w:tcPr>
          <w:p w14:paraId="3AD45389" w14:textId="66982002" w:rsidR="00677EC6" w:rsidRDefault="00677EC6" w:rsidP="00677EC6">
            <w:pPr>
              <w:rPr>
                <w:rFonts w:cstheme="minorHAnsi"/>
                <w:lang w:val="en-US"/>
              </w:rPr>
            </w:pPr>
            <w:r>
              <w:rPr>
                <w:rFonts w:cstheme="minorHAnsi"/>
                <w:b/>
              </w:rPr>
              <w:t>Draft ARAC Annual Report</w:t>
            </w:r>
          </w:p>
          <w:p w14:paraId="51E5391E" w14:textId="58AD000F" w:rsidR="0030760D" w:rsidRDefault="00511303" w:rsidP="00511303">
            <w:r>
              <w:t xml:space="preserve">Members </w:t>
            </w:r>
            <w:r w:rsidR="0016057E">
              <w:t>were asked to note</w:t>
            </w:r>
            <w:r>
              <w:t xml:space="preserve"> that ARAC had </w:t>
            </w:r>
            <w:r w:rsidR="0030760D">
              <w:t>endorsed the report for presentation to the C&amp;AG.</w:t>
            </w:r>
          </w:p>
          <w:p w14:paraId="46C88C70" w14:textId="4F9BB3BB" w:rsidR="00677EC6" w:rsidRPr="00D00757" w:rsidRDefault="00677EC6" w:rsidP="0030760D">
            <w:pPr>
              <w:autoSpaceDE w:val="0"/>
              <w:autoSpaceDN w:val="0"/>
              <w:adjustRightInd w:val="0"/>
              <w:rPr>
                <w:rFonts w:cstheme="minorHAnsi"/>
                <w:lang w:val="en-US"/>
              </w:rPr>
            </w:pPr>
          </w:p>
        </w:tc>
      </w:tr>
      <w:tr w:rsidR="00511303" w:rsidRPr="00F8596D" w14:paraId="1C61A27D" w14:textId="77777777" w:rsidTr="007377B0">
        <w:tc>
          <w:tcPr>
            <w:tcW w:w="590" w:type="dxa"/>
          </w:tcPr>
          <w:p w14:paraId="376373E2" w14:textId="68A35F5D" w:rsidR="00511303" w:rsidRDefault="00511303" w:rsidP="00677EC6">
            <w:pPr>
              <w:rPr>
                <w:rFonts w:cstheme="minorHAnsi"/>
                <w:b/>
                <w:color w:val="000000" w:themeColor="text1"/>
              </w:rPr>
            </w:pPr>
            <w:r>
              <w:rPr>
                <w:rFonts w:cstheme="minorHAnsi"/>
                <w:b/>
                <w:color w:val="000000" w:themeColor="text1"/>
              </w:rPr>
              <w:t>13.</w:t>
            </w:r>
          </w:p>
        </w:tc>
        <w:tc>
          <w:tcPr>
            <w:tcW w:w="8426" w:type="dxa"/>
          </w:tcPr>
          <w:p w14:paraId="1E9EB00D" w14:textId="77777777" w:rsidR="00511303" w:rsidRDefault="00511303" w:rsidP="00511303">
            <w:pPr>
              <w:ind w:left="6"/>
              <w:rPr>
                <w:b/>
              </w:rPr>
            </w:pPr>
            <w:r w:rsidRPr="00511303">
              <w:rPr>
                <w:b/>
              </w:rPr>
              <w:t>Certification Schedule</w:t>
            </w:r>
          </w:p>
          <w:p w14:paraId="7FE81B3C" w14:textId="77777777" w:rsidR="00511303" w:rsidRDefault="00511303" w:rsidP="00511303">
            <w:pPr>
              <w:ind w:left="6"/>
            </w:pPr>
            <w:r w:rsidRPr="00511303">
              <w:t>Patrick Barr provided an update to members on the Certification Schedule.</w:t>
            </w:r>
          </w:p>
          <w:p w14:paraId="7D6164B6" w14:textId="5E8A5F05" w:rsidR="0016057E" w:rsidRPr="00511303" w:rsidRDefault="0016057E" w:rsidP="00511303">
            <w:pPr>
              <w:ind w:left="6"/>
              <w:rPr>
                <w:rFonts w:cstheme="minorHAnsi"/>
              </w:rPr>
            </w:pPr>
          </w:p>
        </w:tc>
      </w:tr>
      <w:tr w:rsidR="00511303" w:rsidRPr="00F8596D" w14:paraId="5B56C266" w14:textId="77777777" w:rsidTr="007377B0">
        <w:tc>
          <w:tcPr>
            <w:tcW w:w="590" w:type="dxa"/>
          </w:tcPr>
          <w:p w14:paraId="7545D140" w14:textId="2A6CB8FE" w:rsidR="00511303" w:rsidRPr="00F8596D" w:rsidRDefault="00511303" w:rsidP="00677EC6">
            <w:pPr>
              <w:rPr>
                <w:rFonts w:cstheme="minorHAnsi"/>
                <w:b/>
                <w:color w:val="000000" w:themeColor="text1"/>
              </w:rPr>
            </w:pPr>
            <w:r>
              <w:rPr>
                <w:rFonts w:cstheme="minorHAnsi"/>
                <w:b/>
                <w:color w:val="000000" w:themeColor="text1"/>
              </w:rPr>
              <w:t>14.</w:t>
            </w:r>
          </w:p>
        </w:tc>
        <w:tc>
          <w:tcPr>
            <w:tcW w:w="8426" w:type="dxa"/>
          </w:tcPr>
          <w:p w14:paraId="2801BE5E" w14:textId="32DC0408" w:rsidR="00511303" w:rsidRDefault="00511303" w:rsidP="00677EC6">
            <w:pPr>
              <w:pStyle w:val="ListParagraph"/>
              <w:ind w:left="6"/>
              <w:contextualSpacing w:val="0"/>
              <w:rPr>
                <w:rFonts w:cstheme="minorHAnsi"/>
                <w:b/>
              </w:rPr>
            </w:pPr>
            <w:r>
              <w:rPr>
                <w:rFonts w:cstheme="minorHAnsi"/>
                <w:b/>
              </w:rPr>
              <w:t xml:space="preserve">Bank Confirmation </w:t>
            </w:r>
          </w:p>
          <w:p w14:paraId="599399B4" w14:textId="57157953" w:rsidR="0016057E" w:rsidRDefault="00511303" w:rsidP="006A4158">
            <w:pPr>
              <w:rPr>
                <w:bCs/>
              </w:rPr>
            </w:pPr>
            <w:r w:rsidRPr="00511303">
              <w:rPr>
                <w:rFonts w:cstheme="minorHAnsi"/>
              </w:rPr>
              <w:t xml:space="preserve">Suzanne Walsh </w:t>
            </w:r>
            <w:r w:rsidR="0016057E">
              <w:rPr>
                <w:bCs/>
              </w:rPr>
              <w:t>briefed members on</w:t>
            </w:r>
            <w:r w:rsidR="0016057E" w:rsidRPr="00F4119F">
              <w:rPr>
                <w:bCs/>
              </w:rPr>
              <w:t xml:space="preserve"> the following</w:t>
            </w:r>
            <w:r w:rsidR="00AB7529">
              <w:rPr>
                <w:bCs/>
              </w:rPr>
              <w:t xml:space="preserve"> issue</w:t>
            </w:r>
            <w:r w:rsidR="0016057E" w:rsidRPr="00F4119F">
              <w:rPr>
                <w:bCs/>
              </w:rPr>
              <w:t>:</w:t>
            </w:r>
          </w:p>
          <w:p w14:paraId="1328172A" w14:textId="149869B8" w:rsidR="0016057E" w:rsidRDefault="0016057E" w:rsidP="0016057E">
            <w:pPr>
              <w:pStyle w:val="ListParagraph"/>
              <w:numPr>
                <w:ilvl w:val="0"/>
                <w:numId w:val="13"/>
              </w:numPr>
              <w:rPr>
                <w:rFonts w:cstheme="minorHAnsi"/>
              </w:rPr>
            </w:pPr>
            <w:r w:rsidRPr="0016057E">
              <w:rPr>
                <w:rFonts w:cstheme="minorHAnsi"/>
              </w:rPr>
              <w:t>The</w:t>
            </w:r>
            <w:r w:rsidR="00511303" w:rsidRPr="0016057E">
              <w:rPr>
                <w:rFonts w:cstheme="minorHAnsi"/>
              </w:rPr>
              <w:t xml:space="preserve"> requirement to obtain bank confirmation letters has become increasingly problematic with teams experiencing si</w:t>
            </w:r>
            <w:r w:rsidR="00AB7529">
              <w:rPr>
                <w:rFonts w:cstheme="minorHAnsi"/>
              </w:rPr>
              <w:t>gnificant delays in obtaining</w:t>
            </w:r>
            <w:r w:rsidR="00511303" w:rsidRPr="0016057E">
              <w:rPr>
                <w:rFonts w:cstheme="minorHAnsi"/>
              </w:rPr>
              <w:t xml:space="preserve"> letters as some banks are completely opting not to provide paper based returns at all.  This is </w:t>
            </w:r>
            <w:r w:rsidR="006A4158" w:rsidRPr="0016057E">
              <w:rPr>
                <w:rFonts w:cstheme="minorHAnsi"/>
              </w:rPr>
              <w:t xml:space="preserve">an </w:t>
            </w:r>
            <w:r w:rsidR="006A4158" w:rsidRPr="0016057E">
              <w:rPr>
                <w:rFonts w:cstheme="minorHAnsi"/>
              </w:rPr>
              <w:lastRenderedPageBreak/>
              <w:t>increasingly common</w:t>
            </w:r>
            <w:r w:rsidR="00511303" w:rsidRPr="0016057E">
              <w:rPr>
                <w:rFonts w:cstheme="minorHAnsi"/>
              </w:rPr>
              <w:t xml:space="preserve"> problem encountered by the other public audit agencies and private sector audit firms</w:t>
            </w:r>
            <w:r w:rsidR="006A4158" w:rsidRPr="0016057E">
              <w:rPr>
                <w:rFonts w:cstheme="minorHAnsi"/>
              </w:rPr>
              <w:t xml:space="preserve"> as well</w:t>
            </w:r>
            <w:r w:rsidR="00511303" w:rsidRPr="0016057E">
              <w:rPr>
                <w:rFonts w:cstheme="minorHAnsi"/>
              </w:rPr>
              <w:t xml:space="preserve">.  </w:t>
            </w:r>
          </w:p>
          <w:p w14:paraId="51BF8FDB" w14:textId="77777777" w:rsidR="00AB7529" w:rsidRDefault="00AB7529" w:rsidP="00AB7529">
            <w:pPr>
              <w:rPr>
                <w:rFonts w:cstheme="minorHAnsi"/>
              </w:rPr>
            </w:pPr>
          </w:p>
          <w:p w14:paraId="5D78641F" w14:textId="6DDC43C9" w:rsidR="0016057E" w:rsidRPr="00AB7529" w:rsidRDefault="00511303" w:rsidP="00AB7529">
            <w:pPr>
              <w:rPr>
                <w:rFonts w:cstheme="minorHAnsi"/>
              </w:rPr>
            </w:pPr>
            <w:r w:rsidRPr="00AB7529">
              <w:rPr>
                <w:rFonts w:cstheme="minorHAnsi"/>
              </w:rPr>
              <w:t>It is proposed the Office use an online service to obtain bank confirmation letters using a company endorsed by the Briti</w:t>
            </w:r>
            <w:r w:rsidR="006A4158" w:rsidRPr="00AB7529">
              <w:rPr>
                <w:rFonts w:cstheme="minorHAnsi"/>
              </w:rPr>
              <w:t xml:space="preserve">sh Banking Association. </w:t>
            </w:r>
          </w:p>
          <w:p w14:paraId="3CFE951B" w14:textId="77777777" w:rsidR="00AB7529" w:rsidRDefault="00AB7529" w:rsidP="0016057E">
            <w:pPr>
              <w:ind w:left="360"/>
              <w:rPr>
                <w:rFonts w:cstheme="minorHAnsi"/>
              </w:rPr>
            </w:pPr>
          </w:p>
          <w:p w14:paraId="3C2720F4" w14:textId="5CA1B445" w:rsidR="00511303" w:rsidRPr="0016057E" w:rsidRDefault="0016057E" w:rsidP="00AB7529">
            <w:pPr>
              <w:spacing w:after="160" w:line="259" w:lineRule="auto"/>
              <w:rPr>
                <w:rFonts w:cstheme="minorHAnsi"/>
              </w:rPr>
            </w:pPr>
            <w:r>
              <w:rPr>
                <w:rFonts w:cstheme="minorHAnsi"/>
              </w:rPr>
              <w:t>After consideration</w:t>
            </w:r>
            <w:r w:rsidR="006A4158" w:rsidRPr="0016057E">
              <w:rPr>
                <w:rFonts w:cstheme="minorHAnsi"/>
              </w:rPr>
              <w:t xml:space="preserve"> SMT endorsed the proposal and agreed the Office should pilot the online service for one year.</w:t>
            </w:r>
          </w:p>
          <w:p w14:paraId="127987AD" w14:textId="77777777" w:rsidR="00511303" w:rsidRPr="00511303" w:rsidRDefault="00511303" w:rsidP="00677EC6">
            <w:pPr>
              <w:pStyle w:val="ListParagraph"/>
              <w:ind w:left="6"/>
              <w:contextualSpacing w:val="0"/>
              <w:rPr>
                <w:rFonts w:cstheme="minorHAnsi"/>
              </w:rPr>
            </w:pPr>
          </w:p>
        </w:tc>
      </w:tr>
      <w:tr w:rsidR="00317C8A" w:rsidRPr="00F8596D" w14:paraId="43346C03" w14:textId="77777777" w:rsidTr="007377B0">
        <w:tc>
          <w:tcPr>
            <w:tcW w:w="590" w:type="dxa"/>
          </w:tcPr>
          <w:p w14:paraId="30F5C024" w14:textId="4D208AE0" w:rsidR="00317C8A" w:rsidRPr="00F8596D" w:rsidRDefault="00317C8A" w:rsidP="00677EC6">
            <w:pPr>
              <w:rPr>
                <w:rFonts w:cstheme="minorHAnsi"/>
                <w:b/>
                <w:color w:val="000000" w:themeColor="text1"/>
              </w:rPr>
            </w:pPr>
            <w:r>
              <w:rPr>
                <w:rFonts w:cstheme="minorHAnsi"/>
                <w:b/>
                <w:color w:val="000000" w:themeColor="text1"/>
              </w:rPr>
              <w:lastRenderedPageBreak/>
              <w:t>15.</w:t>
            </w:r>
          </w:p>
        </w:tc>
        <w:tc>
          <w:tcPr>
            <w:tcW w:w="8426" w:type="dxa"/>
          </w:tcPr>
          <w:p w14:paraId="6AF19453" w14:textId="77777777" w:rsidR="00317C8A" w:rsidRDefault="00317C8A" w:rsidP="00677EC6">
            <w:pPr>
              <w:pStyle w:val="ListParagraph"/>
              <w:ind w:left="6"/>
              <w:contextualSpacing w:val="0"/>
              <w:rPr>
                <w:rFonts w:cstheme="minorHAnsi"/>
                <w:b/>
              </w:rPr>
            </w:pPr>
            <w:r>
              <w:rPr>
                <w:rFonts w:cstheme="minorHAnsi"/>
                <w:b/>
              </w:rPr>
              <w:t>Interactive Reporting</w:t>
            </w:r>
          </w:p>
          <w:p w14:paraId="55874499" w14:textId="39600175" w:rsidR="00335F43" w:rsidRDefault="00335F43" w:rsidP="00677EC6">
            <w:pPr>
              <w:pStyle w:val="ListParagraph"/>
              <w:ind w:left="6"/>
              <w:contextualSpacing w:val="0"/>
              <w:rPr>
                <w:rFonts w:cstheme="minorHAnsi"/>
              </w:rPr>
            </w:pPr>
            <w:r w:rsidRPr="00335F43">
              <w:rPr>
                <w:rFonts w:cstheme="minorHAnsi"/>
              </w:rPr>
              <w:t>Barry Mitchell joined the meeting and provided a presentation on Interactive Reporting.  Members welcomed the presentation saying they found it very informative and thanked Barry for his input.</w:t>
            </w:r>
          </w:p>
          <w:p w14:paraId="5ED8EE22" w14:textId="50D434A7" w:rsidR="009228F4" w:rsidRPr="00335F43" w:rsidRDefault="009228F4" w:rsidP="00677EC6">
            <w:pPr>
              <w:pStyle w:val="ListParagraph"/>
              <w:ind w:left="6"/>
              <w:contextualSpacing w:val="0"/>
              <w:rPr>
                <w:rFonts w:cstheme="minorHAnsi"/>
              </w:rPr>
            </w:pPr>
          </w:p>
        </w:tc>
      </w:tr>
      <w:tr w:rsidR="00677EC6" w:rsidRPr="00F8596D" w14:paraId="6BE34A75" w14:textId="77777777" w:rsidTr="007377B0">
        <w:tc>
          <w:tcPr>
            <w:tcW w:w="590" w:type="dxa"/>
          </w:tcPr>
          <w:p w14:paraId="64B2EB30" w14:textId="4276F763" w:rsidR="00677EC6" w:rsidRPr="00F8596D" w:rsidRDefault="00B15D58" w:rsidP="00677EC6">
            <w:pPr>
              <w:rPr>
                <w:rFonts w:cstheme="minorHAnsi"/>
                <w:b/>
                <w:color w:val="000000" w:themeColor="text1"/>
              </w:rPr>
            </w:pPr>
            <w:r>
              <w:rPr>
                <w:rFonts w:cstheme="minorHAnsi"/>
                <w:b/>
                <w:color w:val="000000" w:themeColor="text1"/>
              </w:rPr>
              <w:t>1</w:t>
            </w:r>
            <w:r w:rsidR="00F75B41">
              <w:rPr>
                <w:rFonts w:cstheme="minorHAnsi"/>
                <w:b/>
                <w:color w:val="000000" w:themeColor="text1"/>
              </w:rPr>
              <w:t>6</w:t>
            </w:r>
            <w:r w:rsidR="00677EC6" w:rsidRPr="00F8596D">
              <w:rPr>
                <w:rFonts w:cstheme="minorHAnsi"/>
                <w:b/>
                <w:color w:val="000000" w:themeColor="text1"/>
              </w:rPr>
              <w:t>.</w:t>
            </w:r>
          </w:p>
        </w:tc>
        <w:tc>
          <w:tcPr>
            <w:tcW w:w="8426" w:type="dxa"/>
          </w:tcPr>
          <w:p w14:paraId="33464CA5" w14:textId="71493B5F" w:rsidR="00677EC6" w:rsidRPr="00D00757" w:rsidRDefault="00677EC6" w:rsidP="00677EC6">
            <w:pPr>
              <w:pStyle w:val="ListParagraph"/>
              <w:ind w:left="6"/>
              <w:contextualSpacing w:val="0"/>
              <w:rPr>
                <w:rFonts w:cstheme="minorHAnsi"/>
                <w:b/>
              </w:rPr>
            </w:pPr>
            <w:r>
              <w:rPr>
                <w:rFonts w:cstheme="minorHAnsi"/>
                <w:b/>
              </w:rPr>
              <w:t>Technical Update</w:t>
            </w:r>
          </w:p>
          <w:p w14:paraId="3058E8C1" w14:textId="21FE9977" w:rsidR="00677EC6" w:rsidRDefault="00677EC6" w:rsidP="00677EC6">
            <w:pPr>
              <w:autoSpaceDE w:val="0"/>
              <w:autoSpaceDN w:val="0"/>
              <w:adjustRightInd w:val="0"/>
              <w:ind w:left="213"/>
              <w:rPr>
                <w:rFonts w:cstheme="minorHAnsi"/>
              </w:rPr>
            </w:pPr>
            <w:r w:rsidRPr="00014A5C">
              <w:rPr>
                <w:rFonts w:cstheme="minorHAnsi"/>
              </w:rPr>
              <w:t>Suzanne Walsh provided an update on the following  technical matter</w:t>
            </w:r>
            <w:r>
              <w:rPr>
                <w:rFonts w:cstheme="minorHAnsi"/>
              </w:rPr>
              <w:t>:</w:t>
            </w:r>
            <w:r w:rsidRPr="00014A5C">
              <w:rPr>
                <w:rFonts w:cstheme="minorHAnsi"/>
              </w:rPr>
              <w:t xml:space="preserve"> </w:t>
            </w:r>
          </w:p>
          <w:p w14:paraId="72C3D5C9" w14:textId="24D68397" w:rsidR="00677EC6" w:rsidRDefault="00B15D58" w:rsidP="00B15D58">
            <w:pPr>
              <w:pStyle w:val="ListParagraph"/>
              <w:numPr>
                <w:ilvl w:val="0"/>
                <w:numId w:val="1"/>
              </w:numPr>
              <w:autoSpaceDE w:val="0"/>
              <w:autoSpaceDN w:val="0"/>
              <w:adjustRightInd w:val="0"/>
              <w:ind w:left="573"/>
              <w:rPr>
                <w:rFonts w:ascii="Calibri" w:hAnsi="Calibri" w:cs="Calibri"/>
                <w:lang w:val="en-US"/>
              </w:rPr>
            </w:pPr>
            <w:r w:rsidRPr="00B17BC8">
              <w:rPr>
                <w:rFonts w:ascii="Calibri" w:hAnsi="Calibri" w:cs="Calibri"/>
                <w:b/>
                <w:lang w:val="en-US"/>
              </w:rPr>
              <w:t>GAD</w:t>
            </w:r>
            <w:r w:rsidR="00B17BC8" w:rsidRPr="00B17BC8">
              <w:rPr>
                <w:rFonts w:ascii="Calibri" w:hAnsi="Calibri" w:cs="Calibri"/>
                <w:b/>
                <w:lang w:val="en-US"/>
              </w:rPr>
              <w:t xml:space="preserve"> (</w:t>
            </w:r>
            <w:r w:rsidR="00B17BC8" w:rsidRPr="00B17BC8">
              <w:rPr>
                <w:b/>
              </w:rPr>
              <w:t>Government Actuary’s Department)</w:t>
            </w:r>
            <w:r w:rsidRPr="00B17BC8">
              <w:rPr>
                <w:rFonts w:ascii="Calibri" w:hAnsi="Calibri" w:cs="Calibri"/>
                <w:b/>
                <w:lang w:val="en-US"/>
              </w:rPr>
              <w:t xml:space="preserve"> Assurance</w:t>
            </w:r>
            <w:r w:rsidRPr="00B17BC8">
              <w:rPr>
                <w:rFonts w:ascii="Calibri" w:hAnsi="Calibri" w:cs="Calibri"/>
                <w:lang w:val="en-US"/>
              </w:rPr>
              <w:t xml:space="preserve"> </w:t>
            </w:r>
            <w:r>
              <w:rPr>
                <w:rFonts w:ascii="Calibri" w:hAnsi="Calibri" w:cs="Calibri"/>
                <w:lang w:val="en-US"/>
              </w:rPr>
              <w:t xml:space="preserve">– members </w:t>
            </w:r>
            <w:r w:rsidR="00F75B41">
              <w:rPr>
                <w:rFonts w:ascii="Calibri" w:hAnsi="Calibri" w:cs="Calibri"/>
                <w:lang w:val="en-US"/>
              </w:rPr>
              <w:t xml:space="preserve">were asked to consider </w:t>
            </w:r>
            <w:r>
              <w:rPr>
                <w:rFonts w:ascii="Calibri" w:hAnsi="Calibri" w:cs="Calibri"/>
                <w:lang w:val="en-US"/>
              </w:rPr>
              <w:t>the proposal to obtain GAD Assurance</w:t>
            </w:r>
            <w:r w:rsidR="00F75B41">
              <w:rPr>
                <w:rFonts w:ascii="Calibri" w:hAnsi="Calibri" w:cs="Calibri"/>
                <w:lang w:val="en-US"/>
              </w:rPr>
              <w:t xml:space="preserve"> for the Office. </w:t>
            </w:r>
            <w:r w:rsidR="00B17BC8">
              <w:rPr>
                <w:rFonts w:ascii="Calibri" w:hAnsi="Calibri" w:cs="Calibri"/>
                <w:lang w:val="en-US"/>
              </w:rPr>
              <w:t>After discussion</w:t>
            </w:r>
            <w:r w:rsidR="00F75B41">
              <w:rPr>
                <w:rFonts w:ascii="Calibri" w:hAnsi="Calibri" w:cs="Calibri"/>
                <w:lang w:val="en-US"/>
              </w:rPr>
              <w:t xml:space="preserve"> SMT endorsed the proposal</w:t>
            </w:r>
            <w:r w:rsidR="00B17BC8">
              <w:rPr>
                <w:rFonts w:ascii="Calibri" w:hAnsi="Calibri" w:cs="Calibri"/>
                <w:lang w:val="en-US"/>
              </w:rPr>
              <w:t>.  Suzanne Walsh will</w:t>
            </w:r>
            <w:r w:rsidR="00F75B41">
              <w:rPr>
                <w:rFonts w:ascii="Calibri" w:hAnsi="Calibri" w:cs="Calibri"/>
                <w:lang w:val="en-US"/>
              </w:rPr>
              <w:t xml:space="preserve"> progress.</w:t>
            </w:r>
          </w:p>
          <w:p w14:paraId="3EF5845A" w14:textId="7784F34E" w:rsidR="00B17BC8" w:rsidRPr="00E74BEC" w:rsidRDefault="00B17BC8" w:rsidP="00B17BC8">
            <w:pPr>
              <w:pStyle w:val="ListParagraph"/>
              <w:autoSpaceDE w:val="0"/>
              <w:autoSpaceDN w:val="0"/>
              <w:adjustRightInd w:val="0"/>
              <w:ind w:left="573"/>
              <w:rPr>
                <w:rFonts w:ascii="Calibri" w:hAnsi="Calibri" w:cs="Calibri"/>
                <w:lang w:val="en-US"/>
              </w:rPr>
            </w:pPr>
          </w:p>
        </w:tc>
      </w:tr>
      <w:tr w:rsidR="00677EC6" w:rsidRPr="00F8596D" w14:paraId="6C6917BF" w14:textId="77777777" w:rsidTr="007377B0">
        <w:tc>
          <w:tcPr>
            <w:tcW w:w="590" w:type="dxa"/>
          </w:tcPr>
          <w:p w14:paraId="0DA6E0CB" w14:textId="1DE5947E" w:rsidR="00677EC6" w:rsidRPr="00F8596D" w:rsidRDefault="00677EC6" w:rsidP="00677EC6">
            <w:pPr>
              <w:rPr>
                <w:rFonts w:cstheme="minorHAnsi"/>
                <w:b/>
                <w:color w:val="000000" w:themeColor="text1"/>
              </w:rPr>
            </w:pPr>
            <w:r>
              <w:rPr>
                <w:rFonts w:cstheme="minorHAnsi"/>
                <w:b/>
                <w:color w:val="000000" w:themeColor="text1"/>
              </w:rPr>
              <w:t>14.</w:t>
            </w:r>
          </w:p>
        </w:tc>
        <w:tc>
          <w:tcPr>
            <w:tcW w:w="8426" w:type="dxa"/>
          </w:tcPr>
          <w:p w14:paraId="08046B4E" w14:textId="2AF696F1" w:rsidR="00677EC6" w:rsidRDefault="00677EC6" w:rsidP="00677EC6">
            <w:pPr>
              <w:pStyle w:val="Default"/>
              <w:rPr>
                <w:rFonts w:asciiTheme="minorHAnsi" w:hAnsiTheme="minorHAnsi" w:cstheme="minorHAnsi"/>
                <w:b/>
                <w:bCs/>
                <w:color w:val="auto"/>
                <w:sz w:val="22"/>
                <w:szCs w:val="22"/>
              </w:rPr>
            </w:pPr>
            <w:r w:rsidRPr="00DC6F9F">
              <w:rPr>
                <w:rFonts w:asciiTheme="minorHAnsi" w:hAnsiTheme="minorHAnsi" w:cstheme="minorHAnsi"/>
                <w:b/>
                <w:bCs/>
                <w:color w:val="auto"/>
                <w:sz w:val="22"/>
                <w:szCs w:val="22"/>
              </w:rPr>
              <w:t>Pa</w:t>
            </w:r>
            <w:r w:rsidR="00F75B41">
              <w:rPr>
                <w:rFonts w:asciiTheme="minorHAnsi" w:hAnsiTheme="minorHAnsi" w:cstheme="minorHAnsi"/>
                <w:b/>
                <w:bCs/>
                <w:color w:val="auto"/>
                <w:sz w:val="22"/>
                <w:szCs w:val="22"/>
              </w:rPr>
              <w:t>per</w:t>
            </w:r>
            <w:r w:rsidRPr="00DC6F9F">
              <w:rPr>
                <w:rFonts w:asciiTheme="minorHAnsi" w:hAnsiTheme="minorHAnsi" w:cstheme="minorHAnsi"/>
                <w:b/>
                <w:bCs/>
                <w:color w:val="auto"/>
                <w:sz w:val="22"/>
                <w:szCs w:val="22"/>
              </w:rPr>
              <w:t xml:space="preserve"> noted </w:t>
            </w:r>
          </w:p>
          <w:p w14:paraId="5F69D650" w14:textId="02E8C979" w:rsidR="00F75B41" w:rsidRPr="00F75B41" w:rsidRDefault="00F75B41" w:rsidP="00F1598F">
            <w:pPr>
              <w:pStyle w:val="Default"/>
              <w:numPr>
                <w:ilvl w:val="0"/>
                <w:numId w:val="1"/>
              </w:numPr>
              <w:rPr>
                <w:rFonts w:asciiTheme="minorHAnsi" w:hAnsiTheme="minorHAnsi" w:cstheme="minorHAnsi"/>
                <w:b/>
                <w:bCs/>
                <w:color w:val="auto"/>
                <w:sz w:val="22"/>
                <w:szCs w:val="22"/>
              </w:rPr>
            </w:pPr>
            <w:r w:rsidRPr="00F75B41">
              <w:rPr>
                <w:rStyle w:val="st1"/>
                <w:rFonts w:asciiTheme="minorHAnsi" w:hAnsiTheme="minorHAnsi" w:cstheme="minorHAnsi"/>
                <w:color w:val="auto"/>
                <w:sz w:val="22"/>
                <w:szCs w:val="22"/>
              </w:rPr>
              <w:t>DAO 05/20 Publication of Annual Theft and Fraud Report 2018/19</w:t>
            </w:r>
          </w:p>
          <w:p w14:paraId="560A83A4" w14:textId="52E721B1" w:rsidR="00677EC6" w:rsidRPr="00DC6F9F" w:rsidRDefault="00677EC6" w:rsidP="00677EC6">
            <w:pPr>
              <w:pStyle w:val="Default"/>
              <w:rPr>
                <w:rFonts w:asciiTheme="minorHAnsi" w:hAnsiTheme="minorHAnsi" w:cstheme="minorHAnsi"/>
                <w:b/>
                <w:bCs/>
                <w:color w:val="auto"/>
                <w:sz w:val="22"/>
                <w:szCs w:val="22"/>
              </w:rPr>
            </w:pPr>
          </w:p>
        </w:tc>
      </w:tr>
      <w:tr w:rsidR="00677EC6" w:rsidRPr="00F8596D" w14:paraId="16085B1D" w14:textId="77777777" w:rsidTr="007377B0">
        <w:tc>
          <w:tcPr>
            <w:tcW w:w="590" w:type="dxa"/>
          </w:tcPr>
          <w:p w14:paraId="335D758B" w14:textId="2ADFAB71" w:rsidR="00677EC6" w:rsidRPr="00F8596D" w:rsidRDefault="00677EC6" w:rsidP="00677EC6">
            <w:pPr>
              <w:rPr>
                <w:rFonts w:cstheme="minorHAnsi"/>
                <w:b/>
                <w:color w:val="000000" w:themeColor="text1"/>
              </w:rPr>
            </w:pPr>
            <w:r>
              <w:rPr>
                <w:rFonts w:cstheme="minorHAnsi"/>
                <w:b/>
                <w:color w:val="000000" w:themeColor="text1"/>
              </w:rPr>
              <w:t>15</w:t>
            </w:r>
            <w:r w:rsidRPr="00F8596D">
              <w:rPr>
                <w:rFonts w:cstheme="minorHAnsi"/>
                <w:b/>
                <w:color w:val="000000" w:themeColor="text1"/>
              </w:rPr>
              <w:t>.</w:t>
            </w:r>
          </w:p>
        </w:tc>
        <w:tc>
          <w:tcPr>
            <w:tcW w:w="8426" w:type="dxa"/>
          </w:tcPr>
          <w:p w14:paraId="638A452A" w14:textId="79934069" w:rsidR="00677EC6" w:rsidRPr="00F8596D" w:rsidRDefault="00677EC6" w:rsidP="00677EC6">
            <w:pPr>
              <w:rPr>
                <w:rFonts w:cstheme="minorHAnsi"/>
                <w:b/>
                <w:color w:val="000000" w:themeColor="text1"/>
              </w:rPr>
            </w:pPr>
            <w:r w:rsidRPr="00F8596D">
              <w:rPr>
                <w:rFonts w:cstheme="minorHAnsi"/>
                <w:b/>
                <w:color w:val="000000" w:themeColor="text1"/>
              </w:rPr>
              <w:t>AOB</w:t>
            </w:r>
          </w:p>
          <w:p w14:paraId="53926996" w14:textId="1B004888" w:rsidR="00677EC6" w:rsidRDefault="00677EC6" w:rsidP="00677EC6">
            <w:pPr>
              <w:pStyle w:val="ListParagraph"/>
              <w:numPr>
                <w:ilvl w:val="0"/>
                <w:numId w:val="4"/>
              </w:numPr>
              <w:rPr>
                <w:rFonts w:cstheme="minorHAnsi"/>
                <w:b/>
                <w:color w:val="000000" w:themeColor="text1"/>
              </w:rPr>
            </w:pPr>
            <w:r w:rsidRPr="00DC6F9F">
              <w:rPr>
                <w:rFonts w:cstheme="minorHAnsi"/>
                <w:b/>
                <w:color w:val="000000" w:themeColor="text1"/>
              </w:rPr>
              <w:t>Next</w:t>
            </w:r>
            <w:r w:rsidR="00F75B41">
              <w:rPr>
                <w:rFonts w:cstheme="minorHAnsi"/>
                <w:b/>
                <w:color w:val="000000" w:themeColor="text1"/>
              </w:rPr>
              <w:t xml:space="preserve"> meeting 15 September</w:t>
            </w:r>
            <w:r w:rsidRPr="00DC6F9F">
              <w:rPr>
                <w:rFonts w:cstheme="minorHAnsi"/>
                <w:b/>
                <w:color w:val="000000" w:themeColor="text1"/>
              </w:rPr>
              <w:t xml:space="preserve"> 2020</w:t>
            </w:r>
          </w:p>
          <w:p w14:paraId="368B8A4F" w14:textId="61C3F587" w:rsidR="00C908BC" w:rsidRPr="00DC6F9F" w:rsidRDefault="00C908BC" w:rsidP="00C908BC">
            <w:pPr>
              <w:pStyle w:val="ListParagraph"/>
              <w:rPr>
                <w:rFonts w:cstheme="minorHAnsi"/>
                <w:b/>
                <w:color w:val="000000" w:themeColor="text1"/>
              </w:rPr>
            </w:pPr>
            <w:r w:rsidRPr="00C908BC">
              <w:rPr>
                <w:rFonts w:cstheme="minorHAnsi"/>
                <w:color w:val="000000" w:themeColor="text1"/>
              </w:rPr>
              <w:t>After</w:t>
            </w:r>
            <w:r>
              <w:rPr>
                <w:rFonts w:cstheme="minorHAnsi"/>
                <w:b/>
                <w:color w:val="000000" w:themeColor="text1"/>
              </w:rPr>
              <w:t xml:space="preserve"> </w:t>
            </w:r>
            <w:r w:rsidRPr="00C908BC">
              <w:rPr>
                <w:rFonts w:cstheme="minorHAnsi"/>
                <w:color w:val="000000" w:themeColor="text1"/>
              </w:rPr>
              <w:t>discussion members</w:t>
            </w:r>
            <w:r>
              <w:rPr>
                <w:rFonts w:cstheme="minorHAnsi"/>
                <w:color w:val="000000" w:themeColor="text1"/>
              </w:rPr>
              <w:t xml:space="preserve"> decided</w:t>
            </w:r>
            <w:r w:rsidRPr="00C908BC">
              <w:rPr>
                <w:rFonts w:cstheme="minorHAnsi"/>
                <w:color w:val="000000" w:themeColor="text1"/>
              </w:rPr>
              <w:t xml:space="preserve"> to cancel the scheduled August meeting due to leave commitments but</w:t>
            </w:r>
            <w:r>
              <w:rPr>
                <w:rFonts w:cstheme="minorHAnsi"/>
                <w:color w:val="000000" w:themeColor="text1"/>
              </w:rPr>
              <w:t xml:space="preserve"> agreed to</w:t>
            </w:r>
            <w:r w:rsidRPr="00C908BC">
              <w:rPr>
                <w:rFonts w:cstheme="minorHAnsi"/>
                <w:color w:val="000000" w:themeColor="text1"/>
              </w:rPr>
              <w:t xml:space="preserve"> meet in the interim period if the need arose.</w:t>
            </w:r>
          </w:p>
          <w:p w14:paraId="237336C1" w14:textId="10A636D6" w:rsidR="00677EC6" w:rsidRPr="00F8596D" w:rsidRDefault="00677EC6" w:rsidP="00677EC6">
            <w:pPr>
              <w:pStyle w:val="ListParagraph"/>
              <w:rPr>
                <w:rFonts w:cstheme="minorHAnsi"/>
                <w:b/>
                <w:color w:val="000000" w:themeColor="text1"/>
              </w:rPr>
            </w:pPr>
          </w:p>
        </w:tc>
      </w:tr>
    </w:tbl>
    <w:p w14:paraId="4DD89C9F" w14:textId="7FD5FBE0" w:rsidR="00FD1C58" w:rsidRPr="00F8596D" w:rsidRDefault="00FD1C58" w:rsidP="00C45BA0">
      <w:pPr>
        <w:spacing w:after="0" w:line="240" w:lineRule="auto"/>
        <w:rPr>
          <w:rFonts w:cstheme="minorHAnsi"/>
          <w:color w:val="000000" w:themeColor="text1"/>
        </w:rPr>
      </w:pPr>
    </w:p>
    <w:p w14:paraId="72827226" w14:textId="77777777" w:rsidR="00B16682" w:rsidRPr="00F8596D" w:rsidRDefault="00B16682" w:rsidP="003A2AF6">
      <w:pPr>
        <w:spacing w:after="0" w:line="240" w:lineRule="auto"/>
        <w:rPr>
          <w:rFonts w:cstheme="minorHAnsi"/>
          <w:color w:val="000000" w:themeColor="text1"/>
        </w:rPr>
      </w:pPr>
    </w:p>
    <w:sectPr w:rsidR="00B16682" w:rsidRPr="00F859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22861" w14:textId="77777777" w:rsidR="009D35BC" w:rsidRDefault="009D35BC" w:rsidP="000D0AEE">
      <w:pPr>
        <w:spacing w:after="0" w:line="240" w:lineRule="auto"/>
      </w:pPr>
      <w:r>
        <w:separator/>
      </w:r>
    </w:p>
  </w:endnote>
  <w:endnote w:type="continuationSeparator" w:id="0">
    <w:p w14:paraId="300F9F13" w14:textId="77777777" w:rsidR="009D35BC" w:rsidRDefault="009D35BC"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91065" w14:textId="77777777" w:rsidR="00583069" w:rsidRDefault="00583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9251"/>
      <w:docPartObj>
        <w:docPartGallery w:val="Page Numbers (Bottom of Page)"/>
        <w:docPartUnique/>
      </w:docPartObj>
    </w:sdtPr>
    <w:sdtEndPr>
      <w:rPr>
        <w:noProof/>
      </w:rPr>
    </w:sdtEndPr>
    <w:sdtContent>
      <w:p w14:paraId="4BE9A2E2" w14:textId="75EED79F" w:rsidR="000D0AEE" w:rsidRDefault="000D0AEE" w:rsidP="0073585D">
        <w:pPr>
          <w:pStyle w:val="Footer"/>
          <w:jc w:val="right"/>
        </w:pPr>
        <w:r w:rsidRPr="0073585D">
          <w:rPr>
            <w:color w:val="767171" w:themeColor="background2" w:themeShade="80"/>
            <w:sz w:val="36"/>
            <w:szCs w:val="36"/>
          </w:rPr>
          <w:fldChar w:fldCharType="begin"/>
        </w:r>
        <w:r w:rsidRPr="0073585D">
          <w:rPr>
            <w:color w:val="767171" w:themeColor="background2" w:themeShade="80"/>
            <w:sz w:val="36"/>
            <w:szCs w:val="36"/>
          </w:rPr>
          <w:instrText xml:space="preserve"> PAGE   \* MERGEFORMAT </w:instrText>
        </w:r>
        <w:r w:rsidRPr="0073585D">
          <w:rPr>
            <w:color w:val="767171" w:themeColor="background2" w:themeShade="80"/>
            <w:sz w:val="36"/>
            <w:szCs w:val="36"/>
          </w:rPr>
          <w:fldChar w:fldCharType="separate"/>
        </w:r>
        <w:r w:rsidR="00307008">
          <w:rPr>
            <w:noProof/>
            <w:color w:val="767171" w:themeColor="background2" w:themeShade="80"/>
            <w:sz w:val="36"/>
            <w:szCs w:val="36"/>
          </w:rPr>
          <w:t>2</w:t>
        </w:r>
        <w:r w:rsidRPr="0073585D">
          <w:rPr>
            <w:noProof/>
            <w:color w:val="767171" w:themeColor="background2" w:themeShade="80"/>
            <w:sz w:val="36"/>
            <w:szCs w:val="36"/>
          </w:rPr>
          <w:fldChar w:fldCharType="end"/>
        </w:r>
      </w:p>
    </w:sdtContent>
  </w:sdt>
  <w:p w14:paraId="5D1A8820" w14:textId="77777777" w:rsidR="000D0AEE" w:rsidRDefault="000D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7BD7" w14:textId="77777777" w:rsidR="00583069" w:rsidRDefault="0058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E5FBE" w14:textId="77777777" w:rsidR="009D35BC" w:rsidRDefault="009D35BC" w:rsidP="000D0AEE">
      <w:pPr>
        <w:spacing w:after="0" w:line="240" w:lineRule="auto"/>
      </w:pPr>
      <w:r>
        <w:separator/>
      </w:r>
    </w:p>
  </w:footnote>
  <w:footnote w:type="continuationSeparator" w:id="0">
    <w:p w14:paraId="1C8C809C" w14:textId="77777777" w:rsidR="009D35BC" w:rsidRDefault="009D35BC" w:rsidP="000D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892C" w14:textId="2BE2C8A0" w:rsidR="00583069" w:rsidRDefault="00583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B85A3" w14:textId="363770E0" w:rsidR="00C16632" w:rsidRDefault="00C16632" w:rsidP="0029645D">
    <w:pPr>
      <w:pStyle w:val="Header"/>
      <w:jc w:val="right"/>
      <w:rPr>
        <w:rFonts w:cstheme="minorHAnsi"/>
        <w:smallCaps/>
        <w:color w:val="ED7D31" w:themeColor="accent2"/>
        <w:sz w:val="36"/>
        <w:szCs w:val="36"/>
      </w:rPr>
    </w:pPr>
    <w:r>
      <w:rPr>
        <w:rFonts w:ascii="Open Sans" w:hAnsi="Open Sans"/>
        <w:noProof/>
        <w:color w:val="1D2997"/>
        <w:lang w:eastAsia="en-GB"/>
      </w:rPr>
      <w:drawing>
        <wp:anchor distT="0" distB="0" distL="114300" distR="114300" simplePos="0" relativeHeight="251657216" behindDoc="1" locked="0" layoutInCell="1" allowOverlap="1" wp14:anchorId="23B83570" wp14:editId="6CE6E0AD">
          <wp:simplePos x="0" y="0"/>
          <wp:positionH relativeFrom="column">
            <wp:posOffset>0</wp:posOffset>
          </wp:positionH>
          <wp:positionV relativeFrom="paragraph">
            <wp:posOffset>-1905</wp:posOffset>
          </wp:positionV>
          <wp:extent cx="1362075" cy="541020"/>
          <wp:effectExtent l="0" t="0" r="9525" b="0"/>
          <wp:wrapTight wrapText="bothSides">
            <wp:wrapPolygon edited="0">
              <wp:start x="0" y="0"/>
              <wp:lineTo x="0" y="20535"/>
              <wp:lineTo x="21449" y="20535"/>
              <wp:lineTo x="21449" y="0"/>
              <wp:lineTo x="0" y="0"/>
            </wp:wrapPolygon>
          </wp:wrapTight>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anchor>
      </w:drawing>
    </w:r>
  </w:p>
  <w:p w14:paraId="4A2D90A7" w14:textId="77777777" w:rsidR="0029645D" w:rsidRPr="0029645D" w:rsidRDefault="0029645D" w:rsidP="0029645D">
    <w:pPr>
      <w:pStyle w:val="Header"/>
      <w:jc w:val="right"/>
    </w:pPr>
  </w:p>
  <w:p w14:paraId="7344ECE5" w14:textId="7E90AE48" w:rsidR="0073585D" w:rsidRDefault="0073585D" w:rsidP="0073585D">
    <w:pPr>
      <w:ind w:left="504"/>
      <w:jc w:val="right"/>
      <w:rPr>
        <w:smallCaps/>
        <w:color w:val="ED7D31" w:themeColor="accent2"/>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227B" w14:textId="7A2656F4" w:rsidR="00583069" w:rsidRDefault="00583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7009"/>
    <w:multiLevelType w:val="hybridMultilevel"/>
    <w:tmpl w:val="D5A2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5784C"/>
    <w:multiLevelType w:val="hybridMultilevel"/>
    <w:tmpl w:val="94D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650CE"/>
    <w:multiLevelType w:val="hybridMultilevel"/>
    <w:tmpl w:val="5E9E3654"/>
    <w:lvl w:ilvl="0" w:tplc="85FEC05A">
      <w:start w:val="1"/>
      <w:numFmt w:val="decimal"/>
      <w:lvlText w:val="%1."/>
      <w:lvlJc w:val="left"/>
      <w:pPr>
        <w:ind w:left="785"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EA03DA"/>
    <w:multiLevelType w:val="hybridMultilevel"/>
    <w:tmpl w:val="1848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924BA"/>
    <w:multiLevelType w:val="hybridMultilevel"/>
    <w:tmpl w:val="A7B2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C6404"/>
    <w:multiLevelType w:val="hybridMultilevel"/>
    <w:tmpl w:val="AE0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64BEA"/>
    <w:multiLevelType w:val="hybridMultilevel"/>
    <w:tmpl w:val="2CB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F6213"/>
    <w:multiLevelType w:val="hybridMultilevel"/>
    <w:tmpl w:val="65B43770"/>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E0FC5"/>
    <w:multiLevelType w:val="hybridMultilevel"/>
    <w:tmpl w:val="4648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A77CF"/>
    <w:multiLevelType w:val="hybridMultilevel"/>
    <w:tmpl w:val="6F0A493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0" w15:restartNumberingAfterBreak="0">
    <w:nsid w:val="64E97FD0"/>
    <w:multiLevelType w:val="hybridMultilevel"/>
    <w:tmpl w:val="9372F126"/>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01509"/>
    <w:multiLevelType w:val="hybridMultilevel"/>
    <w:tmpl w:val="5DC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726D1"/>
    <w:multiLevelType w:val="hybridMultilevel"/>
    <w:tmpl w:val="4BB02FC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9"/>
  </w:num>
  <w:num w:numId="2">
    <w:abstractNumId w:val="4"/>
  </w:num>
  <w:num w:numId="3">
    <w:abstractNumId w:val="3"/>
  </w:num>
  <w:num w:numId="4">
    <w:abstractNumId w:val="10"/>
  </w:num>
  <w:num w:numId="5">
    <w:abstractNumId w:val="11"/>
  </w:num>
  <w:num w:numId="6">
    <w:abstractNumId w:val="7"/>
  </w:num>
  <w:num w:numId="7">
    <w:abstractNumId w:val="5"/>
  </w:num>
  <w:num w:numId="8">
    <w:abstractNumId w:val="1"/>
  </w:num>
  <w:num w:numId="9">
    <w:abstractNumId w:val="0"/>
  </w:num>
  <w:num w:numId="10">
    <w:abstractNumId w:val="12"/>
  </w:num>
  <w:num w:numId="11">
    <w:abstractNumId w:val="2"/>
  </w:num>
  <w:num w:numId="12">
    <w:abstractNumId w:val="8"/>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removePersonalInformation/>
  <w:removeDateAndTim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02734"/>
    <w:rsid w:val="00003AA8"/>
    <w:rsid w:val="00003D58"/>
    <w:rsid w:val="0000436C"/>
    <w:rsid w:val="00010D59"/>
    <w:rsid w:val="00014A5C"/>
    <w:rsid w:val="00015300"/>
    <w:rsid w:val="000161C7"/>
    <w:rsid w:val="00021863"/>
    <w:rsid w:val="00021BA3"/>
    <w:rsid w:val="00023522"/>
    <w:rsid w:val="00024A8E"/>
    <w:rsid w:val="0002550B"/>
    <w:rsid w:val="00031070"/>
    <w:rsid w:val="00032BF7"/>
    <w:rsid w:val="00035E3F"/>
    <w:rsid w:val="00042E95"/>
    <w:rsid w:val="00047778"/>
    <w:rsid w:val="00047D58"/>
    <w:rsid w:val="0005144F"/>
    <w:rsid w:val="00051E6B"/>
    <w:rsid w:val="00055D0E"/>
    <w:rsid w:val="00064CAB"/>
    <w:rsid w:val="00065F57"/>
    <w:rsid w:val="00066D3A"/>
    <w:rsid w:val="00070CE2"/>
    <w:rsid w:val="000723BD"/>
    <w:rsid w:val="000736B4"/>
    <w:rsid w:val="00082692"/>
    <w:rsid w:val="00084050"/>
    <w:rsid w:val="000856AF"/>
    <w:rsid w:val="00092085"/>
    <w:rsid w:val="00093724"/>
    <w:rsid w:val="00095F8A"/>
    <w:rsid w:val="00096E0C"/>
    <w:rsid w:val="000A0CEE"/>
    <w:rsid w:val="000A5368"/>
    <w:rsid w:val="000A7DD7"/>
    <w:rsid w:val="000B06A1"/>
    <w:rsid w:val="000B24E4"/>
    <w:rsid w:val="000B7119"/>
    <w:rsid w:val="000B7B4D"/>
    <w:rsid w:val="000C119D"/>
    <w:rsid w:val="000C39DA"/>
    <w:rsid w:val="000C3D02"/>
    <w:rsid w:val="000C4EF5"/>
    <w:rsid w:val="000C55F2"/>
    <w:rsid w:val="000D0AEE"/>
    <w:rsid w:val="000D0C78"/>
    <w:rsid w:val="000D0C85"/>
    <w:rsid w:val="000D4D54"/>
    <w:rsid w:val="000D5B95"/>
    <w:rsid w:val="000D6C92"/>
    <w:rsid w:val="000D728B"/>
    <w:rsid w:val="000D7596"/>
    <w:rsid w:val="000E0F87"/>
    <w:rsid w:val="000E6858"/>
    <w:rsid w:val="000F18B2"/>
    <w:rsid w:val="000F2453"/>
    <w:rsid w:val="000F2DC8"/>
    <w:rsid w:val="000F2EB0"/>
    <w:rsid w:val="000F54E2"/>
    <w:rsid w:val="00103500"/>
    <w:rsid w:val="0010467C"/>
    <w:rsid w:val="00106CD9"/>
    <w:rsid w:val="00111870"/>
    <w:rsid w:val="00111CE2"/>
    <w:rsid w:val="00112838"/>
    <w:rsid w:val="00114287"/>
    <w:rsid w:val="00114955"/>
    <w:rsid w:val="001162A4"/>
    <w:rsid w:val="0011707C"/>
    <w:rsid w:val="00121C53"/>
    <w:rsid w:val="00125290"/>
    <w:rsid w:val="0012548D"/>
    <w:rsid w:val="00126308"/>
    <w:rsid w:val="00133438"/>
    <w:rsid w:val="00133990"/>
    <w:rsid w:val="00133EBE"/>
    <w:rsid w:val="001353FC"/>
    <w:rsid w:val="0013571C"/>
    <w:rsid w:val="00135E40"/>
    <w:rsid w:val="00140D77"/>
    <w:rsid w:val="00141644"/>
    <w:rsid w:val="001416DA"/>
    <w:rsid w:val="001428F3"/>
    <w:rsid w:val="00142A71"/>
    <w:rsid w:val="00144966"/>
    <w:rsid w:val="00144CF5"/>
    <w:rsid w:val="00147E57"/>
    <w:rsid w:val="00150430"/>
    <w:rsid w:val="001515C6"/>
    <w:rsid w:val="001602AE"/>
    <w:rsid w:val="0016057E"/>
    <w:rsid w:val="001642DC"/>
    <w:rsid w:val="0016482E"/>
    <w:rsid w:val="001730C1"/>
    <w:rsid w:val="001746ED"/>
    <w:rsid w:val="00184149"/>
    <w:rsid w:val="00194581"/>
    <w:rsid w:val="00194813"/>
    <w:rsid w:val="001951C8"/>
    <w:rsid w:val="001A1EF2"/>
    <w:rsid w:val="001A7FE4"/>
    <w:rsid w:val="001B1EAF"/>
    <w:rsid w:val="001B1F5D"/>
    <w:rsid w:val="001B7DE3"/>
    <w:rsid w:val="001C052F"/>
    <w:rsid w:val="001C0C91"/>
    <w:rsid w:val="001C585E"/>
    <w:rsid w:val="001C6B6C"/>
    <w:rsid w:val="001D32DD"/>
    <w:rsid w:val="001D40FE"/>
    <w:rsid w:val="001D43F1"/>
    <w:rsid w:val="001D45E0"/>
    <w:rsid w:val="001D695F"/>
    <w:rsid w:val="001D6BF4"/>
    <w:rsid w:val="001E1F80"/>
    <w:rsid w:val="001E70D3"/>
    <w:rsid w:val="001E75F2"/>
    <w:rsid w:val="001F18F3"/>
    <w:rsid w:val="001F3EE5"/>
    <w:rsid w:val="00201475"/>
    <w:rsid w:val="00206677"/>
    <w:rsid w:val="0020671B"/>
    <w:rsid w:val="002137C4"/>
    <w:rsid w:val="00216543"/>
    <w:rsid w:val="00216C48"/>
    <w:rsid w:val="00221F26"/>
    <w:rsid w:val="0022320F"/>
    <w:rsid w:val="00224355"/>
    <w:rsid w:val="00226110"/>
    <w:rsid w:val="00226209"/>
    <w:rsid w:val="00231BF5"/>
    <w:rsid w:val="00232759"/>
    <w:rsid w:val="00232E18"/>
    <w:rsid w:val="002332ED"/>
    <w:rsid w:val="0024125E"/>
    <w:rsid w:val="002423CD"/>
    <w:rsid w:val="00244E7D"/>
    <w:rsid w:val="002477F5"/>
    <w:rsid w:val="0025289A"/>
    <w:rsid w:val="00253B06"/>
    <w:rsid w:val="002545FC"/>
    <w:rsid w:val="00255D17"/>
    <w:rsid w:val="00264143"/>
    <w:rsid w:val="00270370"/>
    <w:rsid w:val="002719A2"/>
    <w:rsid w:val="00273680"/>
    <w:rsid w:val="00281FF6"/>
    <w:rsid w:val="00283E44"/>
    <w:rsid w:val="00285D60"/>
    <w:rsid w:val="0029307E"/>
    <w:rsid w:val="00295123"/>
    <w:rsid w:val="00295912"/>
    <w:rsid w:val="0029645D"/>
    <w:rsid w:val="00297D96"/>
    <w:rsid w:val="002A28BF"/>
    <w:rsid w:val="002A7536"/>
    <w:rsid w:val="002B48DE"/>
    <w:rsid w:val="002B54A5"/>
    <w:rsid w:val="002B5927"/>
    <w:rsid w:val="002B6E88"/>
    <w:rsid w:val="002C3EFD"/>
    <w:rsid w:val="002D02AA"/>
    <w:rsid w:val="002D0A22"/>
    <w:rsid w:val="002E405B"/>
    <w:rsid w:val="002E67D0"/>
    <w:rsid w:val="002E7672"/>
    <w:rsid w:val="002F1D38"/>
    <w:rsid w:val="002F3385"/>
    <w:rsid w:val="002F4010"/>
    <w:rsid w:val="002F55FD"/>
    <w:rsid w:val="003021EE"/>
    <w:rsid w:val="00303331"/>
    <w:rsid w:val="00306AB4"/>
    <w:rsid w:val="00307008"/>
    <w:rsid w:val="0030760D"/>
    <w:rsid w:val="00310FF9"/>
    <w:rsid w:val="003123BF"/>
    <w:rsid w:val="0031263E"/>
    <w:rsid w:val="00313B9E"/>
    <w:rsid w:val="0031448B"/>
    <w:rsid w:val="00316C91"/>
    <w:rsid w:val="00317C8A"/>
    <w:rsid w:val="003202F1"/>
    <w:rsid w:val="00321B81"/>
    <w:rsid w:val="0032209F"/>
    <w:rsid w:val="00324B77"/>
    <w:rsid w:val="0032731F"/>
    <w:rsid w:val="0032795C"/>
    <w:rsid w:val="00327F9A"/>
    <w:rsid w:val="003325A1"/>
    <w:rsid w:val="00332C29"/>
    <w:rsid w:val="003341B0"/>
    <w:rsid w:val="00335F43"/>
    <w:rsid w:val="00336E67"/>
    <w:rsid w:val="00341E74"/>
    <w:rsid w:val="003442C1"/>
    <w:rsid w:val="003471EF"/>
    <w:rsid w:val="003515CF"/>
    <w:rsid w:val="003544EE"/>
    <w:rsid w:val="00356E29"/>
    <w:rsid w:val="00370D21"/>
    <w:rsid w:val="0037201F"/>
    <w:rsid w:val="003758E5"/>
    <w:rsid w:val="00380894"/>
    <w:rsid w:val="00381758"/>
    <w:rsid w:val="00381EE8"/>
    <w:rsid w:val="00382F31"/>
    <w:rsid w:val="00384550"/>
    <w:rsid w:val="00390233"/>
    <w:rsid w:val="003940BF"/>
    <w:rsid w:val="00395CEF"/>
    <w:rsid w:val="003965F2"/>
    <w:rsid w:val="00397AF8"/>
    <w:rsid w:val="003A2AF6"/>
    <w:rsid w:val="003A4508"/>
    <w:rsid w:val="003B01B2"/>
    <w:rsid w:val="003B037F"/>
    <w:rsid w:val="003B3953"/>
    <w:rsid w:val="003B4C47"/>
    <w:rsid w:val="003B52CE"/>
    <w:rsid w:val="003B53F6"/>
    <w:rsid w:val="003B63C5"/>
    <w:rsid w:val="003B6A4F"/>
    <w:rsid w:val="003C3362"/>
    <w:rsid w:val="003C4D6A"/>
    <w:rsid w:val="003C5AC9"/>
    <w:rsid w:val="003C5B7A"/>
    <w:rsid w:val="003D2F97"/>
    <w:rsid w:val="003D557E"/>
    <w:rsid w:val="003D5AA5"/>
    <w:rsid w:val="003E309E"/>
    <w:rsid w:val="003E67E3"/>
    <w:rsid w:val="003F0B74"/>
    <w:rsid w:val="003F6319"/>
    <w:rsid w:val="00400D5E"/>
    <w:rsid w:val="004030B0"/>
    <w:rsid w:val="00404DBF"/>
    <w:rsid w:val="004074FC"/>
    <w:rsid w:val="00407FB2"/>
    <w:rsid w:val="00407FFC"/>
    <w:rsid w:val="00416F7E"/>
    <w:rsid w:val="004227CB"/>
    <w:rsid w:val="00425257"/>
    <w:rsid w:val="00427616"/>
    <w:rsid w:val="00432216"/>
    <w:rsid w:val="004335CB"/>
    <w:rsid w:val="00435807"/>
    <w:rsid w:val="00443148"/>
    <w:rsid w:val="00446C3F"/>
    <w:rsid w:val="0044771B"/>
    <w:rsid w:val="00450749"/>
    <w:rsid w:val="00452D97"/>
    <w:rsid w:val="004635C7"/>
    <w:rsid w:val="00465262"/>
    <w:rsid w:val="004666B4"/>
    <w:rsid w:val="00467039"/>
    <w:rsid w:val="0046745C"/>
    <w:rsid w:val="00474DCA"/>
    <w:rsid w:val="004808D5"/>
    <w:rsid w:val="00481334"/>
    <w:rsid w:val="00483550"/>
    <w:rsid w:val="00483652"/>
    <w:rsid w:val="00484C99"/>
    <w:rsid w:val="00485A8D"/>
    <w:rsid w:val="00493401"/>
    <w:rsid w:val="00494E4C"/>
    <w:rsid w:val="00495E08"/>
    <w:rsid w:val="004975FC"/>
    <w:rsid w:val="004B1DC7"/>
    <w:rsid w:val="004B2BA9"/>
    <w:rsid w:val="004B4136"/>
    <w:rsid w:val="004B4317"/>
    <w:rsid w:val="004C147B"/>
    <w:rsid w:val="004D0EEC"/>
    <w:rsid w:val="004D4A54"/>
    <w:rsid w:val="004D531E"/>
    <w:rsid w:val="004E026F"/>
    <w:rsid w:val="004E1BB5"/>
    <w:rsid w:val="004E473F"/>
    <w:rsid w:val="004E68A7"/>
    <w:rsid w:val="004E7F0C"/>
    <w:rsid w:val="004F01AF"/>
    <w:rsid w:val="004F0A3D"/>
    <w:rsid w:val="004F2C31"/>
    <w:rsid w:val="004F32B6"/>
    <w:rsid w:val="004F791E"/>
    <w:rsid w:val="00507015"/>
    <w:rsid w:val="00511303"/>
    <w:rsid w:val="005164CA"/>
    <w:rsid w:val="005169F6"/>
    <w:rsid w:val="00520EC6"/>
    <w:rsid w:val="00521203"/>
    <w:rsid w:val="00522793"/>
    <w:rsid w:val="00524674"/>
    <w:rsid w:val="005271EF"/>
    <w:rsid w:val="005272D3"/>
    <w:rsid w:val="00527DB9"/>
    <w:rsid w:val="005370E5"/>
    <w:rsid w:val="00541A59"/>
    <w:rsid w:val="005420E4"/>
    <w:rsid w:val="00544D08"/>
    <w:rsid w:val="00546FDC"/>
    <w:rsid w:val="005541AB"/>
    <w:rsid w:val="00563AD2"/>
    <w:rsid w:val="0056529D"/>
    <w:rsid w:val="00566335"/>
    <w:rsid w:val="00572C03"/>
    <w:rsid w:val="00573223"/>
    <w:rsid w:val="0057411F"/>
    <w:rsid w:val="0057749A"/>
    <w:rsid w:val="00577B00"/>
    <w:rsid w:val="00580062"/>
    <w:rsid w:val="00581EB5"/>
    <w:rsid w:val="00583053"/>
    <w:rsid w:val="00583069"/>
    <w:rsid w:val="005833C0"/>
    <w:rsid w:val="00583BAB"/>
    <w:rsid w:val="00583EF4"/>
    <w:rsid w:val="005848FB"/>
    <w:rsid w:val="005A0A00"/>
    <w:rsid w:val="005A2EA8"/>
    <w:rsid w:val="005A4D06"/>
    <w:rsid w:val="005B444B"/>
    <w:rsid w:val="005B683C"/>
    <w:rsid w:val="005C021E"/>
    <w:rsid w:val="005C52D0"/>
    <w:rsid w:val="005C53B5"/>
    <w:rsid w:val="005C6607"/>
    <w:rsid w:val="005C77F3"/>
    <w:rsid w:val="005D000F"/>
    <w:rsid w:val="005D57A3"/>
    <w:rsid w:val="005D6CFC"/>
    <w:rsid w:val="005D70C6"/>
    <w:rsid w:val="005D7712"/>
    <w:rsid w:val="005E308F"/>
    <w:rsid w:val="005E42DF"/>
    <w:rsid w:val="005F2934"/>
    <w:rsid w:val="005F4AF2"/>
    <w:rsid w:val="006001F6"/>
    <w:rsid w:val="0061240C"/>
    <w:rsid w:val="00612433"/>
    <w:rsid w:val="00616E4B"/>
    <w:rsid w:val="00616EF7"/>
    <w:rsid w:val="00616F81"/>
    <w:rsid w:val="0062115C"/>
    <w:rsid w:val="0062134D"/>
    <w:rsid w:val="00621D88"/>
    <w:rsid w:val="00622B55"/>
    <w:rsid w:val="00632C65"/>
    <w:rsid w:val="0063364F"/>
    <w:rsid w:val="00635C39"/>
    <w:rsid w:val="00641AA9"/>
    <w:rsid w:val="00642DCC"/>
    <w:rsid w:val="00644A21"/>
    <w:rsid w:val="00644E31"/>
    <w:rsid w:val="00647FEF"/>
    <w:rsid w:val="00650371"/>
    <w:rsid w:val="00650D85"/>
    <w:rsid w:val="00651290"/>
    <w:rsid w:val="00651EC7"/>
    <w:rsid w:val="00654722"/>
    <w:rsid w:val="0065515B"/>
    <w:rsid w:val="00656455"/>
    <w:rsid w:val="00656DEF"/>
    <w:rsid w:val="0066058A"/>
    <w:rsid w:val="00663B06"/>
    <w:rsid w:val="0066410C"/>
    <w:rsid w:val="00664CBA"/>
    <w:rsid w:val="00670676"/>
    <w:rsid w:val="00671DFE"/>
    <w:rsid w:val="00672F63"/>
    <w:rsid w:val="00673797"/>
    <w:rsid w:val="00674006"/>
    <w:rsid w:val="00677EC6"/>
    <w:rsid w:val="0068146C"/>
    <w:rsid w:val="00692FA2"/>
    <w:rsid w:val="0069600D"/>
    <w:rsid w:val="006A05BC"/>
    <w:rsid w:val="006A1FC2"/>
    <w:rsid w:val="006A3E03"/>
    <w:rsid w:val="006A4158"/>
    <w:rsid w:val="006B036B"/>
    <w:rsid w:val="006B18A7"/>
    <w:rsid w:val="006B1976"/>
    <w:rsid w:val="006B3212"/>
    <w:rsid w:val="006B69EB"/>
    <w:rsid w:val="006B6B74"/>
    <w:rsid w:val="006B6EEA"/>
    <w:rsid w:val="006C0748"/>
    <w:rsid w:val="006C20B7"/>
    <w:rsid w:val="006C2A21"/>
    <w:rsid w:val="006C2D14"/>
    <w:rsid w:val="006C366C"/>
    <w:rsid w:val="006C5892"/>
    <w:rsid w:val="006C5C48"/>
    <w:rsid w:val="006D4ADE"/>
    <w:rsid w:val="006E1FA9"/>
    <w:rsid w:val="006F0871"/>
    <w:rsid w:val="006F14A1"/>
    <w:rsid w:val="006F31A8"/>
    <w:rsid w:val="006F332C"/>
    <w:rsid w:val="006F4B30"/>
    <w:rsid w:val="006F78D7"/>
    <w:rsid w:val="00702177"/>
    <w:rsid w:val="00706640"/>
    <w:rsid w:val="00706C03"/>
    <w:rsid w:val="00710933"/>
    <w:rsid w:val="0071252B"/>
    <w:rsid w:val="00714FB3"/>
    <w:rsid w:val="00715E4C"/>
    <w:rsid w:val="00722187"/>
    <w:rsid w:val="00725B34"/>
    <w:rsid w:val="00725B61"/>
    <w:rsid w:val="00732D95"/>
    <w:rsid w:val="0073585D"/>
    <w:rsid w:val="00736E37"/>
    <w:rsid w:val="0073739D"/>
    <w:rsid w:val="007377B0"/>
    <w:rsid w:val="007407D1"/>
    <w:rsid w:val="00741470"/>
    <w:rsid w:val="007420EB"/>
    <w:rsid w:val="00743DAE"/>
    <w:rsid w:val="00746BBE"/>
    <w:rsid w:val="00750BD3"/>
    <w:rsid w:val="00753F62"/>
    <w:rsid w:val="00763583"/>
    <w:rsid w:val="0076509C"/>
    <w:rsid w:val="00765881"/>
    <w:rsid w:val="00771D4E"/>
    <w:rsid w:val="00773E42"/>
    <w:rsid w:val="00775567"/>
    <w:rsid w:val="0078031A"/>
    <w:rsid w:val="00781DA8"/>
    <w:rsid w:val="007824AF"/>
    <w:rsid w:val="0078470C"/>
    <w:rsid w:val="007848CC"/>
    <w:rsid w:val="007924A9"/>
    <w:rsid w:val="00797444"/>
    <w:rsid w:val="00797C5C"/>
    <w:rsid w:val="007A0AA5"/>
    <w:rsid w:val="007A20F0"/>
    <w:rsid w:val="007A41DD"/>
    <w:rsid w:val="007A45A1"/>
    <w:rsid w:val="007A6625"/>
    <w:rsid w:val="007A7423"/>
    <w:rsid w:val="007B06F9"/>
    <w:rsid w:val="007B08BF"/>
    <w:rsid w:val="007B3E4E"/>
    <w:rsid w:val="007B4B2A"/>
    <w:rsid w:val="007B5341"/>
    <w:rsid w:val="007B5BE7"/>
    <w:rsid w:val="007C0382"/>
    <w:rsid w:val="007C12F0"/>
    <w:rsid w:val="007C56BF"/>
    <w:rsid w:val="007D0606"/>
    <w:rsid w:val="007D1CBF"/>
    <w:rsid w:val="007D5734"/>
    <w:rsid w:val="007D5CE0"/>
    <w:rsid w:val="007D6622"/>
    <w:rsid w:val="007D6AD1"/>
    <w:rsid w:val="007E306D"/>
    <w:rsid w:val="007E38F2"/>
    <w:rsid w:val="007E5014"/>
    <w:rsid w:val="007E6F46"/>
    <w:rsid w:val="007F092B"/>
    <w:rsid w:val="007F3D99"/>
    <w:rsid w:val="007F74BC"/>
    <w:rsid w:val="00802AEC"/>
    <w:rsid w:val="00802D60"/>
    <w:rsid w:val="00804BD2"/>
    <w:rsid w:val="00806B26"/>
    <w:rsid w:val="00807472"/>
    <w:rsid w:val="00810871"/>
    <w:rsid w:val="00810B37"/>
    <w:rsid w:val="008122D1"/>
    <w:rsid w:val="00813530"/>
    <w:rsid w:val="00816160"/>
    <w:rsid w:val="008226F3"/>
    <w:rsid w:val="00831066"/>
    <w:rsid w:val="008350F1"/>
    <w:rsid w:val="0083594A"/>
    <w:rsid w:val="00836DB3"/>
    <w:rsid w:val="00841061"/>
    <w:rsid w:val="0084145B"/>
    <w:rsid w:val="00841598"/>
    <w:rsid w:val="008422F2"/>
    <w:rsid w:val="008503FD"/>
    <w:rsid w:val="008505AB"/>
    <w:rsid w:val="00850804"/>
    <w:rsid w:val="0085407D"/>
    <w:rsid w:val="00854098"/>
    <w:rsid w:val="008561A5"/>
    <w:rsid w:val="00856E69"/>
    <w:rsid w:val="00861182"/>
    <w:rsid w:val="00863F50"/>
    <w:rsid w:val="00871A44"/>
    <w:rsid w:val="00872A23"/>
    <w:rsid w:val="00875882"/>
    <w:rsid w:val="00882CAB"/>
    <w:rsid w:val="00891942"/>
    <w:rsid w:val="00891DD1"/>
    <w:rsid w:val="00891F51"/>
    <w:rsid w:val="008921E6"/>
    <w:rsid w:val="00895641"/>
    <w:rsid w:val="008A0916"/>
    <w:rsid w:val="008A27DA"/>
    <w:rsid w:val="008A3344"/>
    <w:rsid w:val="008A3B4A"/>
    <w:rsid w:val="008A4028"/>
    <w:rsid w:val="008A40CB"/>
    <w:rsid w:val="008B1F77"/>
    <w:rsid w:val="008B5652"/>
    <w:rsid w:val="008B5B63"/>
    <w:rsid w:val="008B5DC2"/>
    <w:rsid w:val="008C06C2"/>
    <w:rsid w:val="008C6BC3"/>
    <w:rsid w:val="008D3C15"/>
    <w:rsid w:val="008D5DFA"/>
    <w:rsid w:val="008D78D3"/>
    <w:rsid w:val="008E0212"/>
    <w:rsid w:val="008E059A"/>
    <w:rsid w:val="008E2AE5"/>
    <w:rsid w:val="008E7309"/>
    <w:rsid w:val="008F1E12"/>
    <w:rsid w:val="008F3386"/>
    <w:rsid w:val="008F3705"/>
    <w:rsid w:val="008F66B7"/>
    <w:rsid w:val="008F7D3A"/>
    <w:rsid w:val="00901584"/>
    <w:rsid w:val="009060B1"/>
    <w:rsid w:val="009228F4"/>
    <w:rsid w:val="0092557D"/>
    <w:rsid w:val="00933480"/>
    <w:rsid w:val="00933D0F"/>
    <w:rsid w:val="009344F5"/>
    <w:rsid w:val="00941568"/>
    <w:rsid w:val="00945640"/>
    <w:rsid w:val="00946969"/>
    <w:rsid w:val="009530CF"/>
    <w:rsid w:val="009538CE"/>
    <w:rsid w:val="00955057"/>
    <w:rsid w:val="00955BB1"/>
    <w:rsid w:val="00955DD6"/>
    <w:rsid w:val="00960ACF"/>
    <w:rsid w:val="0096279C"/>
    <w:rsid w:val="0096322A"/>
    <w:rsid w:val="00967334"/>
    <w:rsid w:val="009701F7"/>
    <w:rsid w:val="00981092"/>
    <w:rsid w:val="00983F04"/>
    <w:rsid w:val="009858F4"/>
    <w:rsid w:val="0098611A"/>
    <w:rsid w:val="00991D1A"/>
    <w:rsid w:val="009955E4"/>
    <w:rsid w:val="00995E90"/>
    <w:rsid w:val="00996374"/>
    <w:rsid w:val="009A5781"/>
    <w:rsid w:val="009B301B"/>
    <w:rsid w:val="009B4973"/>
    <w:rsid w:val="009C1516"/>
    <w:rsid w:val="009C4FAE"/>
    <w:rsid w:val="009C5C14"/>
    <w:rsid w:val="009C685E"/>
    <w:rsid w:val="009D078E"/>
    <w:rsid w:val="009D1DA7"/>
    <w:rsid w:val="009D2BB9"/>
    <w:rsid w:val="009D35BC"/>
    <w:rsid w:val="009D5A75"/>
    <w:rsid w:val="009D6AE5"/>
    <w:rsid w:val="009E042C"/>
    <w:rsid w:val="009E11A2"/>
    <w:rsid w:val="009E33E8"/>
    <w:rsid w:val="009E3451"/>
    <w:rsid w:val="009E47D9"/>
    <w:rsid w:val="009F56A2"/>
    <w:rsid w:val="00A034CC"/>
    <w:rsid w:val="00A04013"/>
    <w:rsid w:val="00A04196"/>
    <w:rsid w:val="00A04C25"/>
    <w:rsid w:val="00A0519D"/>
    <w:rsid w:val="00A10A15"/>
    <w:rsid w:val="00A114AA"/>
    <w:rsid w:val="00A12274"/>
    <w:rsid w:val="00A138AA"/>
    <w:rsid w:val="00A15042"/>
    <w:rsid w:val="00A17734"/>
    <w:rsid w:val="00A22921"/>
    <w:rsid w:val="00A2709B"/>
    <w:rsid w:val="00A27512"/>
    <w:rsid w:val="00A337D5"/>
    <w:rsid w:val="00A33A63"/>
    <w:rsid w:val="00A36E55"/>
    <w:rsid w:val="00A41B21"/>
    <w:rsid w:val="00A44AD1"/>
    <w:rsid w:val="00A450FE"/>
    <w:rsid w:val="00A51B88"/>
    <w:rsid w:val="00A56FE5"/>
    <w:rsid w:val="00A606D9"/>
    <w:rsid w:val="00A6287C"/>
    <w:rsid w:val="00A70698"/>
    <w:rsid w:val="00A74200"/>
    <w:rsid w:val="00A756D4"/>
    <w:rsid w:val="00A779DF"/>
    <w:rsid w:val="00A832DE"/>
    <w:rsid w:val="00A84344"/>
    <w:rsid w:val="00A866FC"/>
    <w:rsid w:val="00A90276"/>
    <w:rsid w:val="00A90DB6"/>
    <w:rsid w:val="00A915DE"/>
    <w:rsid w:val="00A91CC0"/>
    <w:rsid w:val="00A91FF6"/>
    <w:rsid w:val="00A941D8"/>
    <w:rsid w:val="00A95650"/>
    <w:rsid w:val="00A959F2"/>
    <w:rsid w:val="00AA020E"/>
    <w:rsid w:val="00AB2891"/>
    <w:rsid w:val="00AB445C"/>
    <w:rsid w:val="00AB4C02"/>
    <w:rsid w:val="00AB7529"/>
    <w:rsid w:val="00AC1CF2"/>
    <w:rsid w:val="00AC233A"/>
    <w:rsid w:val="00AC2E5D"/>
    <w:rsid w:val="00AC4C40"/>
    <w:rsid w:val="00AD0F86"/>
    <w:rsid w:val="00AD5963"/>
    <w:rsid w:val="00AF04C2"/>
    <w:rsid w:val="00AF4BBE"/>
    <w:rsid w:val="00AF5204"/>
    <w:rsid w:val="00AF7D3F"/>
    <w:rsid w:val="00B00A6D"/>
    <w:rsid w:val="00B01447"/>
    <w:rsid w:val="00B02274"/>
    <w:rsid w:val="00B04719"/>
    <w:rsid w:val="00B07249"/>
    <w:rsid w:val="00B15D58"/>
    <w:rsid w:val="00B16682"/>
    <w:rsid w:val="00B17BC8"/>
    <w:rsid w:val="00B219D9"/>
    <w:rsid w:val="00B30A3C"/>
    <w:rsid w:val="00B3267E"/>
    <w:rsid w:val="00B3758F"/>
    <w:rsid w:val="00B40E44"/>
    <w:rsid w:val="00B42B57"/>
    <w:rsid w:val="00B5699C"/>
    <w:rsid w:val="00B62672"/>
    <w:rsid w:val="00B66273"/>
    <w:rsid w:val="00B70F8A"/>
    <w:rsid w:val="00B7145A"/>
    <w:rsid w:val="00B72108"/>
    <w:rsid w:val="00B75D7D"/>
    <w:rsid w:val="00B76730"/>
    <w:rsid w:val="00B769D4"/>
    <w:rsid w:val="00B808CD"/>
    <w:rsid w:val="00B840A2"/>
    <w:rsid w:val="00B86311"/>
    <w:rsid w:val="00B91F53"/>
    <w:rsid w:val="00B931DF"/>
    <w:rsid w:val="00B93A00"/>
    <w:rsid w:val="00B96AD5"/>
    <w:rsid w:val="00BA0F4E"/>
    <w:rsid w:val="00BA1A2C"/>
    <w:rsid w:val="00BA1B2A"/>
    <w:rsid w:val="00BA3F0A"/>
    <w:rsid w:val="00BA6E5D"/>
    <w:rsid w:val="00BA7B1D"/>
    <w:rsid w:val="00BB7951"/>
    <w:rsid w:val="00BC0BD6"/>
    <w:rsid w:val="00BC235A"/>
    <w:rsid w:val="00BC23A7"/>
    <w:rsid w:val="00BC2BE7"/>
    <w:rsid w:val="00BD0ED9"/>
    <w:rsid w:val="00BE1DC3"/>
    <w:rsid w:val="00BE1E9D"/>
    <w:rsid w:val="00BE4FB0"/>
    <w:rsid w:val="00BE76D1"/>
    <w:rsid w:val="00BF1FB2"/>
    <w:rsid w:val="00BF259C"/>
    <w:rsid w:val="00BF25C4"/>
    <w:rsid w:val="00BF4984"/>
    <w:rsid w:val="00BF588D"/>
    <w:rsid w:val="00BF5B57"/>
    <w:rsid w:val="00BF7306"/>
    <w:rsid w:val="00BF7659"/>
    <w:rsid w:val="00C015E3"/>
    <w:rsid w:val="00C03868"/>
    <w:rsid w:val="00C16632"/>
    <w:rsid w:val="00C20548"/>
    <w:rsid w:val="00C21306"/>
    <w:rsid w:val="00C22BF8"/>
    <w:rsid w:val="00C24EB0"/>
    <w:rsid w:val="00C26E19"/>
    <w:rsid w:val="00C276EB"/>
    <w:rsid w:val="00C33AE6"/>
    <w:rsid w:val="00C35D12"/>
    <w:rsid w:val="00C36973"/>
    <w:rsid w:val="00C3779D"/>
    <w:rsid w:val="00C37841"/>
    <w:rsid w:val="00C4218F"/>
    <w:rsid w:val="00C42B57"/>
    <w:rsid w:val="00C45BA0"/>
    <w:rsid w:val="00C526D8"/>
    <w:rsid w:val="00C5403E"/>
    <w:rsid w:val="00C56589"/>
    <w:rsid w:val="00C57168"/>
    <w:rsid w:val="00C64C3E"/>
    <w:rsid w:val="00C83A22"/>
    <w:rsid w:val="00C83DDB"/>
    <w:rsid w:val="00C873BC"/>
    <w:rsid w:val="00C87B43"/>
    <w:rsid w:val="00C90869"/>
    <w:rsid w:val="00C908BC"/>
    <w:rsid w:val="00C9792D"/>
    <w:rsid w:val="00CA3529"/>
    <w:rsid w:val="00CA4756"/>
    <w:rsid w:val="00CA50C9"/>
    <w:rsid w:val="00CA5D81"/>
    <w:rsid w:val="00CA7DE1"/>
    <w:rsid w:val="00CB321C"/>
    <w:rsid w:val="00CB3285"/>
    <w:rsid w:val="00CB41B4"/>
    <w:rsid w:val="00CB5193"/>
    <w:rsid w:val="00CC01F8"/>
    <w:rsid w:val="00CC040D"/>
    <w:rsid w:val="00CC78BF"/>
    <w:rsid w:val="00CD5704"/>
    <w:rsid w:val="00CD7707"/>
    <w:rsid w:val="00CE3875"/>
    <w:rsid w:val="00CE4BA7"/>
    <w:rsid w:val="00CE6A2C"/>
    <w:rsid w:val="00CF758C"/>
    <w:rsid w:val="00D001D9"/>
    <w:rsid w:val="00D00757"/>
    <w:rsid w:val="00D01F70"/>
    <w:rsid w:val="00D038D8"/>
    <w:rsid w:val="00D03A91"/>
    <w:rsid w:val="00D06800"/>
    <w:rsid w:val="00D1324D"/>
    <w:rsid w:val="00D14E8B"/>
    <w:rsid w:val="00D16916"/>
    <w:rsid w:val="00D17A24"/>
    <w:rsid w:val="00D30C1A"/>
    <w:rsid w:val="00D350D7"/>
    <w:rsid w:val="00D42D98"/>
    <w:rsid w:val="00D45916"/>
    <w:rsid w:val="00D46708"/>
    <w:rsid w:val="00D50DC3"/>
    <w:rsid w:val="00D51D14"/>
    <w:rsid w:val="00D53F04"/>
    <w:rsid w:val="00D56767"/>
    <w:rsid w:val="00D56BFC"/>
    <w:rsid w:val="00D62EA6"/>
    <w:rsid w:val="00D633E8"/>
    <w:rsid w:val="00D64879"/>
    <w:rsid w:val="00D671B1"/>
    <w:rsid w:val="00D73AB6"/>
    <w:rsid w:val="00D74554"/>
    <w:rsid w:val="00D77FE7"/>
    <w:rsid w:val="00D80BE8"/>
    <w:rsid w:val="00D8301B"/>
    <w:rsid w:val="00D84087"/>
    <w:rsid w:val="00D85EBA"/>
    <w:rsid w:val="00D9286F"/>
    <w:rsid w:val="00D9702C"/>
    <w:rsid w:val="00D975B5"/>
    <w:rsid w:val="00DA29B1"/>
    <w:rsid w:val="00DA3AD9"/>
    <w:rsid w:val="00DA4FE9"/>
    <w:rsid w:val="00DA7119"/>
    <w:rsid w:val="00DB0D3A"/>
    <w:rsid w:val="00DB1B55"/>
    <w:rsid w:val="00DB1C58"/>
    <w:rsid w:val="00DB53E7"/>
    <w:rsid w:val="00DC2229"/>
    <w:rsid w:val="00DC5CFD"/>
    <w:rsid w:val="00DC6F9F"/>
    <w:rsid w:val="00DE1449"/>
    <w:rsid w:val="00DE6216"/>
    <w:rsid w:val="00DF2E7F"/>
    <w:rsid w:val="00DF309F"/>
    <w:rsid w:val="00DF575A"/>
    <w:rsid w:val="00DF6EAE"/>
    <w:rsid w:val="00DF7852"/>
    <w:rsid w:val="00E03A5D"/>
    <w:rsid w:val="00E05450"/>
    <w:rsid w:val="00E0569D"/>
    <w:rsid w:val="00E06B41"/>
    <w:rsid w:val="00E06B92"/>
    <w:rsid w:val="00E12520"/>
    <w:rsid w:val="00E23176"/>
    <w:rsid w:val="00E245F3"/>
    <w:rsid w:val="00E24842"/>
    <w:rsid w:val="00E24B46"/>
    <w:rsid w:val="00E35905"/>
    <w:rsid w:val="00E37E81"/>
    <w:rsid w:val="00E40FC2"/>
    <w:rsid w:val="00E41730"/>
    <w:rsid w:val="00E41DEC"/>
    <w:rsid w:val="00E41EA2"/>
    <w:rsid w:val="00E44B0B"/>
    <w:rsid w:val="00E4760D"/>
    <w:rsid w:val="00E508F8"/>
    <w:rsid w:val="00E50C5A"/>
    <w:rsid w:val="00E52710"/>
    <w:rsid w:val="00E52B0D"/>
    <w:rsid w:val="00E71FEC"/>
    <w:rsid w:val="00E73A0E"/>
    <w:rsid w:val="00E73A82"/>
    <w:rsid w:val="00E74AB3"/>
    <w:rsid w:val="00E74BEC"/>
    <w:rsid w:val="00E753AA"/>
    <w:rsid w:val="00E75754"/>
    <w:rsid w:val="00E75D2A"/>
    <w:rsid w:val="00E81FD9"/>
    <w:rsid w:val="00E831A8"/>
    <w:rsid w:val="00E87217"/>
    <w:rsid w:val="00E9424A"/>
    <w:rsid w:val="00E95FA3"/>
    <w:rsid w:val="00E96D43"/>
    <w:rsid w:val="00E97C4D"/>
    <w:rsid w:val="00EA1578"/>
    <w:rsid w:val="00EA201A"/>
    <w:rsid w:val="00EA6B7A"/>
    <w:rsid w:val="00EB4C69"/>
    <w:rsid w:val="00EB4F8B"/>
    <w:rsid w:val="00EB4FDE"/>
    <w:rsid w:val="00EB664F"/>
    <w:rsid w:val="00EC20C2"/>
    <w:rsid w:val="00EC3A68"/>
    <w:rsid w:val="00EC6CB0"/>
    <w:rsid w:val="00ED229A"/>
    <w:rsid w:val="00ED2A53"/>
    <w:rsid w:val="00ED7A0B"/>
    <w:rsid w:val="00EE14A1"/>
    <w:rsid w:val="00EE581D"/>
    <w:rsid w:val="00EE6797"/>
    <w:rsid w:val="00EF01EA"/>
    <w:rsid w:val="00EF3081"/>
    <w:rsid w:val="00EF5812"/>
    <w:rsid w:val="00EF667C"/>
    <w:rsid w:val="00F0450E"/>
    <w:rsid w:val="00F12054"/>
    <w:rsid w:val="00F1598F"/>
    <w:rsid w:val="00F22039"/>
    <w:rsid w:val="00F22357"/>
    <w:rsid w:val="00F2371E"/>
    <w:rsid w:val="00F239E1"/>
    <w:rsid w:val="00F31E7C"/>
    <w:rsid w:val="00F326E6"/>
    <w:rsid w:val="00F3377C"/>
    <w:rsid w:val="00F342F6"/>
    <w:rsid w:val="00F346AF"/>
    <w:rsid w:val="00F351F4"/>
    <w:rsid w:val="00F35987"/>
    <w:rsid w:val="00F37539"/>
    <w:rsid w:val="00F4119F"/>
    <w:rsid w:val="00F42FA1"/>
    <w:rsid w:val="00F45408"/>
    <w:rsid w:val="00F52FBE"/>
    <w:rsid w:val="00F65346"/>
    <w:rsid w:val="00F6591B"/>
    <w:rsid w:val="00F65B19"/>
    <w:rsid w:val="00F7139B"/>
    <w:rsid w:val="00F73D30"/>
    <w:rsid w:val="00F75B41"/>
    <w:rsid w:val="00F77CC5"/>
    <w:rsid w:val="00F80A28"/>
    <w:rsid w:val="00F81102"/>
    <w:rsid w:val="00F83CE5"/>
    <w:rsid w:val="00F84E35"/>
    <w:rsid w:val="00F85032"/>
    <w:rsid w:val="00F8596D"/>
    <w:rsid w:val="00F86D8B"/>
    <w:rsid w:val="00F9179E"/>
    <w:rsid w:val="00FA13A0"/>
    <w:rsid w:val="00FA2F65"/>
    <w:rsid w:val="00FA328C"/>
    <w:rsid w:val="00FB1D76"/>
    <w:rsid w:val="00FB1FAA"/>
    <w:rsid w:val="00FB6E31"/>
    <w:rsid w:val="00FC0B95"/>
    <w:rsid w:val="00FC1CBE"/>
    <w:rsid w:val="00FC1E6E"/>
    <w:rsid w:val="00FC3E63"/>
    <w:rsid w:val="00FC40E6"/>
    <w:rsid w:val="00FC45D8"/>
    <w:rsid w:val="00FC4E9C"/>
    <w:rsid w:val="00FD1C58"/>
    <w:rsid w:val="00FD25E8"/>
    <w:rsid w:val="00FE0C46"/>
    <w:rsid w:val="00FE1927"/>
    <w:rsid w:val="00FF339C"/>
    <w:rsid w:val="00FF5B16"/>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8DE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425257"/>
  </w:style>
  <w:style w:type="paragraph" w:styleId="NoSpacing">
    <w:name w:val="No Spacing"/>
    <w:link w:val="NoSpacingChar"/>
    <w:uiPriority w:val="1"/>
    <w:qFormat/>
    <w:rsid w:val="00621D88"/>
    <w:pPr>
      <w:spacing w:after="0" w:line="240" w:lineRule="auto"/>
    </w:pPr>
  </w:style>
  <w:style w:type="paragraph" w:styleId="FootnoteText">
    <w:name w:val="footnote text"/>
    <w:basedOn w:val="Normal"/>
    <w:link w:val="FootnoteTextChar"/>
    <w:uiPriority w:val="99"/>
    <w:semiHidden/>
    <w:rsid w:val="00BB7951"/>
    <w:pPr>
      <w:spacing w:after="0" w:line="240" w:lineRule="auto"/>
      <w:ind w:left="835"/>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B79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B7951"/>
    <w:rPr>
      <w:vertAlign w:val="superscript"/>
    </w:rPr>
  </w:style>
  <w:style w:type="character" w:styleId="CommentReference">
    <w:name w:val="annotation reference"/>
    <w:basedOn w:val="DefaultParagraphFont"/>
    <w:uiPriority w:val="99"/>
    <w:semiHidden/>
    <w:unhideWhenUsed/>
    <w:rsid w:val="001D40FE"/>
    <w:rPr>
      <w:sz w:val="16"/>
      <w:szCs w:val="16"/>
    </w:rPr>
  </w:style>
  <w:style w:type="paragraph" w:styleId="CommentText">
    <w:name w:val="annotation text"/>
    <w:basedOn w:val="Normal"/>
    <w:link w:val="CommentTextChar"/>
    <w:uiPriority w:val="99"/>
    <w:semiHidden/>
    <w:unhideWhenUsed/>
    <w:rsid w:val="001D40FE"/>
    <w:pPr>
      <w:spacing w:line="240" w:lineRule="auto"/>
    </w:pPr>
    <w:rPr>
      <w:sz w:val="20"/>
      <w:szCs w:val="20"/>
    </w:rPr>
  </w:style>
  <w:style w:type="character" w:customStyle="1" w:styleId="CommentTextChar">
    <w:name w:val="Comment Text Char"/>
    <w:basedOn w:val="DefaultParagraphFont"/>
    <w:link w:val="CommentText"/>
    <w:uiPriority w:val="99"/>
    <w:semiHidden/>
    <w:rsid w:val="001D40FE"/>
    <w:rPr>
      <w:sz w:val="20"/>
      <w:szCs w:val="20"/>
    </w:rPr>
  </w:style>
  <w:style w:type="paragraph" w:styleId="CommentSubject">
    <w:name w:val="annotation subject"/>
    <w:basedOn w:val="CommentText"/>
    <w:next w:val="CommentText"/>
    <w:link w:val="CommentSubjectChar"/>
    <w:uiPriority w:val="99"/>
    <w:semiHidden/>
    <w:unhideWhenUsed/>
    <w:rsid w:val="001D40FE"/>
    <w:rPr>
      <w:b/>
      <w:bCs/>
    </w:rPr>
  </w:style>
  <w:style w:type="character" w:customStyle="1" w:styleId="CommentSubjectChar">
    <w:name w:val="Comment Subject Char"/>
    <w:basedOn w:val="CommentTextChar"/>
    <w:link w:val="CommentSubject"/>
    <w:uiPriority w:val="99"/>
    <w:semiHidden/>
    <w:rsid w:val="001D40FE"/>
    <w:rPr>
      <w:b/>
      <w:bCs/>
      <w:sz w:val="20"/>
      <w:szCs w:val="20"/>
    </w:rPr>
  </w:style>
  <w:style w:type="paragraph" w:customStyle="1" w:styleId="Default">
    <w:name w:val="Default"/>
    <w:rsid w:val="001C052F"/>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585D"/>
  </w:style>
  <w:style w:type="paragraph" w:styleId="NormalWeb">
    <w:name w:val="Normal (Web)"/>
    <w:basedOn w:val="Normal"/>
    <w:uiPriority w:val="99"/>
    <w:semiHidden/>
    <w:unhideWhenUsed/>
    <w:rsid w:val="00A91F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6279C"/>
    <w:rPr>
      <w:color w:val="0563C1" w:themeColor="hyperlink"/>
      <w:u w:val="single"/>
    </w:rPr>
  </w:style>
  <w:style w:type="character" w:customStyle="1" w:styleId="e24kjd">
    <w:name w:val="e24kjd"/>
    <w:basedOn w:val="DefaultParagraphFont"/>
    <w:rsid w:val="00511303"/>
  </w:style>
  <w:style w:type="character" w:customStyle="1" w:styleId="st1">
    <w:name w:val="st1"/>
    <w:basedOn w:val="DefaultParagraphFont"/>
    <w:rsid w:val="00F7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094">
      <w:bodyDiv w:val="1"/>
      <w:marLeft w:val="0"/>
      <w:marRight w:val="0"/>
      <w:marTop w:val="0"/>
      <w:marBottom w:val="0"/>
      <w:divBdr>
        <w:top w:val="none" w:sz="0" w:space="0" w:color="auto"/>
        <w:left w:val="none" w:sz="0" w:space="0" w:color="auto"/>
        <w:bottom w:val="none" w:sz="0" w:space="0" w:color="auto"/>
        <w:right w:val="none" w:sz="0" w:space="0" w:color="auto"/>
      </w:divBdr>
    </w:div>
    <w:div w:id="230429307">
      <w:bodyDiv w:val="1"/>
      <w:marLeft w:val="0"/>
      <w:marRight w:val="0"/>
      <w:marTop w:val="0"/>
      <w:marBottom w:val="0"/>
      <w:divBdr>
        <w:top w:val="none" w:sz="0" w:space="0" w:color="auto"/>
        <w:left w:val="none" w:sz="0" w:space="0" w:color="auto"/>
        <w:bottom w:val="none" w:sz="0" w:space="0" w:color="auto"/>
        <w:right w:val="none" w:sz="0" w:space="0" w:color="auto"/>
      </w:divBdr>
    </w:div>
    <w:div w:id="270013517">
      <w:bodyDiv w:val="1"/>
      <w:marLeft w:val="0"/>
      <w:marRight w:val="0"/>
      <w:marTop w:val="0"/>
      <w:marBottom w:val="0"/>
      <w:divBdr>
        <w:top w:val="none" w:sz="0" w:space="0" w:color="auto"/>
        <w:left w:val="none" w:sz="0" w:space="0" w:color="auto"/>
        <w:bottom w:val="none" w:sz="0" w:space="0" w:color="auto"/>
        <w:right w:val="none" w:sz="0" w:space="0" w:color="auto"/>
      </w:divBdr>
    </w:div>
    <w:div w:id="373581688">
      <w:bodyDiv w:val="1"/>
      <w:marLeft w:val="0"/>
      <w:marRight w:val="0"/>
      <w:marTop w:val="0"/>
      <w:marBottom w:val="0"/>
      <w:divBdr>
        <w:top w:val="none" w:sz="0" w:space="0" w:color="auto"/>
        <w:left w:val="none" w:sz="0" w:space="0" w:color="auto"/>
        <w:bottom w:val="none" w:sz="0" w:space="0" w:color="auto"/>
        <w:right w:val="none" w:sz="0" w:space="0" w:color="auto"/>
      </w:divBdr>
    </w:div>
    <w:div w:id="605120065">
      <w:bodyDiv w:val="1"/>
      <w:marLeft w:val="0"/>
      <w:marRight w:val="0"/>
      <w:marTop w:val="0"/>
      <w:marBottom w:val="0"/>
      <w:divBdr>
        <w:top w:val="none" w:sz="0" w:space="0" w:color="auto"/>
        <w:left w:val="none" w:sz="0" w:space="0" w:color="auto"/>
        <w:bottom w:val="none" w:sz="0" w:space="0" w:color="auto"/>
        <w:right w:val="none" w:sz="0" w:space="0" w:color="auto"/>
      </w:divBdr>
    </w:div>
    <w:div w:id="671295162">
      <w:bodyDiv w:val="1"/>
      <w:marLeft w:val="0"/>
      <w:marRight w:val="0"/>
      <w:marTop w:val="0"/>
      <w:marBottom w:val="0"/>
      <w:divBdr>
        <w:top w:val="none" w:sz="0" w:space="0" w:color="auto"/>
        <w:left w:val="none" w:sz="0" w:space="0" w:color="auto"/>
        <w:bottom w:val="none" w:sz="0" w:space="0" w:color="auto"/>
        <w:right w:val="none" w:sz="0" w:space="0" w:color="auto"/>
      </w:divBdr>
    </w:div>
    <w:div w:id="1103458672">
      <w:bodyDiv w:val="1"/>
      <w:marLeft w:val="0"/>
      <w:marRight w:val="0"/>
      <w:marTop w:val="0"/>
      <w:marBottom w:val="0"/>
      <w:divBdr>
        <w:top w:val="none" w:sz="0" w:space="0" w:color="auto"/>
        <w:left w:val="none" w:sz="0" w:space="0" w:color="auto"/>
        <w:bottom w:val="none" w:sz="0" w:space="0" w:color="auto"/>
        <w:right w:val="none" w:sz="0" w:space="0" w:color="auto"/>
      </w:divBdr>
    </w:div>
    <w:div w:id="1121726411">
      <w:bodyDiv w:val="1"/>
      <w:marLeft w:val="0"/>
      <w:marRight w:val="0"/>
      <w:marTop w:val="0"/>
      <w:marBottom w:val="0"/>
      <w:divBdr>
        <w:top w:val="none" w:sz="0" w:space="0" w:color="auto"/>
        <w:left w:val="none" w:sz="0" w:space="0" w:color="auto"/>
        <w:bottom w:val="none" w:sz="0" w:space="0" w:color="auto"/>
        <w:right w:val="none" w:sz="0" w:space="0" w:color="auto"/>
      </w:divBdr>
    </w:div>
    <w:div w:id="1134248105">
      <w:bodyDiv w:val="1"/>
      <w:marLeft w:val="0"/>
      <w:marRight w:val="0"/>
      <w:marTop w:val="0"/>
      <w:marBottom w:val="0"/>
      <w:divBdr>
        <w:top w:val="none" w:sz="0" w:space="0" w:color="auto"/>
        <w:left w:val="none" w:sz="0" w:space="0" w:color="auto"/>
        <w:bottom w:val="none" w:sz="0" w:space="0" w:color="auto"/>
        <w:right w:val="none" w:sz="0" w:space="0" w:color="auto"/>
      </w:divBdr>
    </w:div>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 w:id="1280525279">
      <w:bodyDiv w:val="1"/>
      <w:marLeft w:val="0"/>
      <w:marRight w:val="0"/>
      <w:marTop w:val="0"/>
      <w:marBottom w:val="0"/>
      <w:divBdr>
        <w:top w:val="none" w:sz="0" w:space="0" w:color="auto"/>
        <w:left w:val="none" w:sz="0" w:space="0" w:color="auto"/>
        <w:bottom w:val="none" w:sz="0" w:space="0" w:color="auto"/>
        <w:right w:val="none" w:sz="0" w:space="0" w:color="auto"/>
      </w:divBdr>
    </w:div>
    <w:div w:id="1530726938">
      <w:bodyDiv w:val="1"/>
      <w:marLeft w:val="0"/>
      <w:marRight w:val="0"/>
      <w:marTop w:val="0"/>
      <w:marBottom w:val="0"/>
      <w:divBdr>
        <w:top w:val="none" w:sz="0" w:space="0" w:color="auto"/>
        <w:left w:val="none" w:sz="0" w:space="0" w:color="auto"/>
        <w:bottom w:val="none" w:sz="0" w:space="0" w:color="auto"/>
        <w:right w:val="none" w:sz="0" w:space="0" w:color="auto"/>
      </w:divBdr>
    </w:div>
    <w:div w:id="1718040501">
      <w:bodyDiv w:val="1"/>
      <w:marLeft w:val="0"/>
      <w:marRight w:val="0"/>
      <w:marTop w:val="0"/>
      <w:marBottom w:val="0"/>
      <w:divBdr>
        <w:top w:val="none" w:sz="0" w:space="0" w:color="auto"/>
        <w:left w:val="none" w:sz="0" w:space="0" w:color="auto"/>
        <w:bottom w:val="none" w:sz="0" w:space="0" w:color="auto"/>
        <w:right w:val="none" w:sz="0" w:space="0" w:color="auto"/>
      </w:divBdr>
    </w:div>
    <w:div w:id="2013222057">
      <w:bodyDiv w:val="1"/>
      <w:marLeft w:val="0"/>
      <w:marRight w:val="0"/>
      <w:marTop w:val="0"/>
      <w:marBottom w:val="0"/>
      <w:divBdr>
        <w:top w:val="none" w:sz="0" w:space="0" w:color="auto"/>
        <w:left w:val="none" w:sz="0" w:space="0" w:color="auto"/>
        <w:bottom w:val="none" w:sz="0" w:space="0" w:color="auto"/>
        <w:right w:val="none" w:sz="0" w:space="0" w:color="auto"/>
      </w:divBdr>
    </w:div>
    <w:div w:id="21397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449F3-C997-45BA-BB38-955CE97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6576</Characters>
  <Application>Microsoft Office Word</Application>
  <DocSecurity>0</DocSecurity>
  <Lines>199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2020-09-15T15:43:00Z</dcterms:created>
  <dcterms:modified xsi:type="dcterms:W3CDTF">2020-09-15T15:43:00Z</dcterms:modified>
</cp:coreProperties>
</file>